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9AD" w:rsidRDefault="00DF29AD">
      <w:pPr>
        <w:jc w:val="center"/>
        <w:rPr>
          <w:sz w:val="24"/>
          <w:szCs w:val="24"/>
        </w:rPr>
      </w:pPr>
    </w:p>
    <w:p w:rsidR="00DF29AD" w:rsidRDefault="00DF29AD">
      <w:pPr>
        <w:pStyle w:val="Heading1"/>
        <w:tabs>
          <w:tab w:val="left" w:pos="0"/>
        </w:tabs>
        <w:rPr>
          <w:b/>
          <w:sz w:val="20"/>
        </w:rPr>
      </w:pPr>
      <w:r>
        <w:object w:dxaOrig="5160" w:dyaOrig="15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75pt;height:48.75pt" o:ole="" filled="t">
            <v:fill color2="black"/>
            <v:imagedata r:id="rId7" o:title=""/>
          </v:shape>
          <o:OLEObject Type="Embed" ProgID="Microsoft" ShapeID="_x0000_i1025" DrawAspect="Content" ObjectID="_1318077233" r:id="rId8"/>
        </w:object>
      </w:r>
    </w:p>
    <w:p w:rsidR="00DF29AD" w:rsidRDefault="00DF29AD">
      <w:pPr>
        <w:jc w:val="center"/>
        <w:rPr>
          <w:b/>
        </w:rPr>
      </w:pPr>
    </w:p>
    <w:p w:rsidR="00DF29AD" w:rsidRDefault="00DF29AD">
      <w:pPr>
        <w:jc w:val="center"/>
        <w:rPr>
          <w:b/>
        </w:rPr>
      </w:pPr>
    </w:p>
    <w:p w:rsidR="00DF29AD" w:rsidRDefault="002830C9">
      <w:pPr>
        <w:pStyle w:val="Heading2"/>
        <w:tabs>
          <w:tab w:val="left" w:pos="0"/>
        </w:tabs>
      </w:pPr>
      <w:r>
        <w:t>Hybrid</w:t>
      </w:r>
      <w:r w:rsidR="00DF29AD">
        <w:t xml:space="preserve"> Syllabus</w:t>
      </w:r>
    </w:p>
    <w:p w:rsidR="00DF29AD" w:rsidRDefault="00DF29AD">
      <w:pPr>
        <w:jc w:val="center"/>
        <w:rPr>
          <w:sz w:val="22"/>
          <w:szCs w:val="22"/>
        </w:rPr>
      </w:pPr>
    </w:p>
    <w:p w:rsidR="00DF29AD" w:rsidRDefault="00DF29AD">
      <w:pPr>
        <w:rPr>
          <w:sz w:val="22"/>
          <w:szCs w:val="22"/>
        </w:rPr>
      </w:pPr>
    </w:p>
    <w:p w:rsidR="00DF29AD" w:rsidRDefault="00DF29AD">
      <w:pPr>
        <w:rPr>
          <w:sz w:val="22"/>
          <w:szCs w:val="22"/>
        </w:rPr>
      </w:pPr>
    </w:p>
    <w:p w:rsidR="00DF29AD" w:rsidRDefault="003952E4" w:rsidP="003952E4">
      <w:pPr>
        <w:pStyle w:val="Heading8"/>
        <w:tabs>
          <w:tab w:val="left" w:pos="-1440"/>
        </w:tabs>
        <w:ind w:left="-1440"/>
      </w:pPr>
      <w:r>
        <w:t xml:space="preserve">                  </w:t>
      </w:r>
      <w:r w:rsidR="00DF29AD">
        <w:t>MC 600</w:t>
      </w:r>
    </w:p>
    <w:p w:rsidR="00DF29AD" w:rsidRDefault="00DF29AD">
      <w:pPr>
        <w:jc w:val="center"/>
        <w:rPr>
          <w:b/>
          <w:smallCaps/>
          <w:sz w:val="36"/>
        </w:rPr>
      </w:pPr>
      <w:r>
        <w:rPr>
          <w:b/>
          <w:smallCaps/>
          <w:sz w:val="36"/>
        </w:rPr>
        <w:t>Business Policy</w:t>
      </w:r>
    </w:p>
    <w:p w:rsidR="00DF29AD" w:rsidRDefault="00DF29AD">
      <w:pPr>
        <w:jc w:val="center"/>
        <w:rPr>
          <w:sz w:val="22"/>
        </w:rPr>
      </w:pPr>
    </w:p>
    <w:p w:rsidR="00DF29AD" w:rsidRDefault="00DF29AD">
      <w:pPr>
        <w:jc w:val="center"/>
        <w:rPr>
          <w:sz w:val="16"/>
          <w:szCs w:val="16"/>
        </w:rPr>
      </w:pPr>
    </w:p>
    <w:p w:rsidR="00DF29AD" w:rsidRDefault="00DF29AD">
      <w:pPr>
        <w:jc w:val="center"/>
      </w:pPr>
      <w:r>
        <w:t>3 Credit Hours</w:t>
      </w:r>
    </w:p>
    <w:p w:rsidR="00DF29AD" w:rsidRPr="003952E4" w:rsidRDefault="00DF29AD">
      <w:pPr>
        <w:jc w:val="center"/>
      </w:pPr>
      <w:r w:rsidRPr="003952E4">
        <w:t xml:space="preserve">Effective: </w:t>
      </w:r>
      <w:r w:rsidR="003952E4" w:rsidRPr="003952E4">
        <w:t>November, 2009</w:t>
      </w:r>
      <w:r w:rsidRPr="003952E4">
        <w:t>.</w:t>
      </w:r>
    </w:p>
    <w:p w:rsidR="00DF29AD" w:rsidRPr="003952E4" w:rsidRDefault="00DF29AD">
      <w:pPr>
        <w:rPr>
          <w:sz w:val="22"/>
          <w:szCs w:val="22"/>
        </w:rPr>
      </w:pPr>
    </w:p>
    <w:p w:rsidR="00DF29AD" w:rsidRPr="003952E4" w:rsidRDefault="00DF29AD">
      <w:pPr>
        <w:rPr>
          <w:smallCaps/>
          <w:sz w:val="22"/>
        </w:rPr>
      </w:pPr>
    </w:p>
    <w:p w:rsidR="00DF29AD" w:rsidRDefault="003952E4" w:rsidP="003952E4">
      <w:pPr>
        <w:jc w:val="center"/>
        <w:rPr>
          <w:b/>
          <w:smallCaps/>
          <w:sz w:val="24"/>
          <w:szCs w:val="24"/>
          <w:shd w:val="clear" w:color="auto" w:fill="FFFF00"/>
        </w:rPr>
      </w:pPr>
      <w:r w:rsidRPr="003952E4">
        <w:rPr>
          <w:b/>
          <w:smallCaps/>
          <w:sz w:val="24"/>
          <w:szCs w:val="24"/>
          <w:shd w:val="clear" w:color="auto" w:fill="FFFF00"/>
        </w:rPr>
        <w:t>Winter  term  2009/2010</w:t>
      </w:r>
    </w:p>
    <w:p w:rsidR="00095C60" w:rsidRDefault="002830C9" w:rsidP="003952E4">
      <w:pPr>
        <w:jc w:val="center"/>
        <w:rPr>
          <w:b/>
          <w:smallCaps/>
          <w:sz w:val="24"/>
          <w:szCs w:val="24"/>
          <w:shd w:val="clear" w:color="auto" w:fill="FFFF00"/>
        </w:rPr>
      </w:pPr>
      <w:r>
        <w:rPr>
          <w:b/>
          <w:smallCaps/>
          <w:sz w:val="24"/>
          <w:szCs w:val="24"/>
          <w:shd w:val="clear" w:color="auto" w:fill="FFFF00"/>
        </w:rPr>
        <w:t xml:space="preserve">Course dates :  </w:t>
      </w:r>
      <w:r w:rsidR="00095C60">
        <w:rPr>
          <w:b/>
          <w:smallCaps/>
          <w:sz w:val="24"/>
          <w:szCs w:val="24"/>
          <w:shd w:val="clear" w:color="auto" w:fill="FFFF00"/>
        </w:rPr>
        <w:t>Prague, 13. Nov – 13. Dec. 2009</w:t>
      </w:r>
    </w:p>
    <w:p w:rsidR="002830C9" w:rsidRDefault="002830C9" w:rsidP="003952E4">
      <w:pPr>
        <w:jc w:val="center"/>
        <w:rPr>
          <w:b/>
          <w:smallCaps/>
          <w:sz w:val="24"/>
          <w:szCs w:val="24"/>
          <w:shd w:val="clear" w:color="auto" w:fill="FFFF00"/>
        </w:rPr>
      </w:pPr>
      <w:r>
        <w:rPr>
          <w:b/>
          <w:smallCaps/>
          <w:sz w:val="24"/>
          <w:szCs w:val="24"/>
          <w:shd w:val="clear" w:color="auto" w:fill="FFFF00"/>
        </w:rPr>
        <w:t>Workshop dates :  13. Nov – 15. Nov. 2009</w:t>
      </w:r>
    </w:p>
    <w:p w:rsidR="003952E4" w:rsidRPr="003952E4" w:rsidRDefault="003952E4" w:rsidP="003952E4">
      <w:pPr>
        <w:jc w:val="center"/>
        <w:rPr>
          <w:b/>
          <w:smallCaps/>
          <w:sz w:val="24"/>
          <w:szCs w:val="24"/>
          <w:shd w:val="clear" w:color="auto" w:fill="FFFF00"/>
        </w:rPr>
      </w:pPr>
    </w:p>
    <w:p w:rsidR="00DF29AD" w:rsidRPr="003952E4" w:rsidRDefault="00DF29AD" w:rsidP="003952E4">
      <w:pPr>
        <w:ind w:left="432" w:hanging="432"/>
        <w:rPr>
          <w:b/>
          <w:smallCaps/>
          <w:sz w:val="28"/>
        </w:rPr>
      </w:pPr>
    </w:p>
    <w:p w:rsidR="00DF29AD" w:rsidRPr="003952E4" w:rsidRDefault="00DF29AD" w:rsidP="003952E4">
      <w:pPr>
        <w:ind w:left="432" w:hanging="432"/>
        <w:jc w:val="center"/>
        <w:rPr>
          <w:b/>
          <w:smallCaps/>
          <w:sz w:val="22"/>
          <w:shd w:val="clear" w:color="auto" w:fill="FFFF00"/>
        </w:rPr>
      </w:pPr>
      <w:r w:rsidRPr="003952E4">
        <w:rPr>
          <w:b/>
          <w:smallCaps/>
          <w:sz w:val="22"/>
          <w:shd w:val="clear" w:color="auto" w:fill="FFFF00"/>
        </w:rPr>
        <w:t>Inst</w:t>
      </w:r>
      <w:r w:rsidR="003952E4" w:rsidRPr="003952E4">
        <w:rPr>
          <w:b/>
          <w:smallCaps/>
          <w:sz w:val="22"/>
          <w:shd w:val="clear" w:color="auto" w:fill="FFFF00"/>
        </w:rPr>
        <w:t>ructor´s  name :  Reinhold Hofmann, M.S.</w:t>
      </w:r>
    </w:p>
    <w:p w:rsidR="00DF29AD" w:rsidRPr="003952E4" w:rsidRDefault="003952E4" w:rsidP="003952E4">
      <w:pPr>
        <w:ind w:left="432" w:hanging="432"/>
        <w:jc w:val="center"/>
        <w:rPr>
          <w:b/>
          <w:smallCaps/>
          <w:sz w:val="22"/>
          <w:shd w:val="clear" w:color="auto" w:fill="FFFF00"/>
        </w:rPr>
      </w:pPr>
      <w:r w:rsidRPr="003952E4">
        <w:rPr>
          <w:b/>
          <w:smallCaps/>
          <w:sz w:val="22"/>
          <w:shd w:val="clear" w:color="auto" w:fill="FFFF00"/>
        </w:rPr>
        <w:t>Office :  Bratislava</w:t>
      </w:r>
    </w:p>
    <w:p w:rsidR="00DF29AD" w:rsidRPr="003952E4" w:rsidRDefault="003952E4" w:rsidP="003952E4">
      <w:pPr>
        <w:ind w:left="432" w:hanging="432"/>
        <w:jc w:val="center"/>
        <w:rPr>
          <w:b/>
          <w:smallCaps/>
          <w:sz w:val="22"/>
          <w:shd w:val="clear" w:color="auto" w:fill="FFFF00"/>
        </w:rPr>
      </w:pPr>
      <w:r w:rsidRPr="003952E4">
        <w:rPr>
          <w:b/>
          <w:smallCaps/>
          <w:sz w:val="22"/>
          <w:shd w:val="clear" w:color="auto" w:fill="FFFF00"/>
        </w:rPr>
        <w:t>Office hours :  Monday 8:00 – 10:00</w:t>
      </w:r>
    </w:p>
    <w:p w:rsidR="00DF29AD" w:rsidRPr="003952E4" w:rsidRDefault="00DF29AD" w:rsidP="003952E4">
      <w:pPr>
        <w:ind w:left="432" w:hanging="432"/>
        <w:jc w:val="center"/>
        <w:rPr>
          <w:b/>
          <w:smallCaps/>
          <w:sz w:val="22"/>
          <w:shd w:val="clear" w:color="auto" w:fill="FFFF00"/>
        </w:rPr>
      </w:pPr>
      <w:r w:rsidRPr="003952E4">
        <w:rPr>
          <w:b/>
          <w:smallCaps/>
          <w:sz w:val="22"/>
          <w:shd w:val="clear" w:color="auto" w:fill="FFFF00"/>
        </w:rPr>
        <w:t>Te</w:t>
      </w:r>
      <w:r w:rsidR="003952E4" w:rsidRPr="003952E4">
        <w:rPr>
          <w:b/>
          <w:smallCaps/>
          <w:sz w:val="22"/>
          <w:shd w:val="clear" w:color="auto" w:fill="FFFF00"/>
        </w:rPr>
        <w:t>lephone :  +421 903 401 287 (please consider, if e-mail can achieve the same !)</w:t>
      </w:r>
    </w:p>
    <w:p w:rsidR="00DF29AD" w:rsidRPr="003952E4" w:rsidRDefault="003952E4" w:rsidP="003952E4">
      <w:pPr>
        <w:ind w:left="432" w:hanging="432"/>
        <w:jc w:val="center"/>
        <w:rPr>
          <w:b/>
          <w:smallCaps/>
          <w:sz w:val="22"/>
          <w:shd w:val="clear" w:color="auto" w:fill="FFFF00"/>
        </w:rPr>
      </w:pPr>
      <w:r w:rsidRPr="003952E4">
        <w:rPr>
          <w:b/>
          <w:smallCaps/>
          <w:sz w:val="22"/>
          <w:shd w:val="clear" w:color="auto" w:fill="FFFF00"/>
        </w:rPr>
        <w:t>Email :  reinhold.hofmann@hic.sk</w:t>
      </w:r>
    </w:p>
    <w:p w:rsidR="00DF29AD" w:rsidRDefault="00DF29AD">
      <w:pPr>
        <w:rPr>
          <w:smallCaps/>
          <w:sz w:val="22"/>
        </w:rPr>
      </w:pPr>
    </w:p>
    <w:p w:rsidR="00DF29AD" w:rsidRDefault="00DF29AD">
      <w:pPr>
        <w:rPr>
          <w:smallCaps/>
          <w:sz w:val="22"/>
        </w:rPr>
      </w:pPr>
    </w:p>
    <w:p w:rsidR="00DF29AD" w:rsidRDefault="00DF29AD">
      <w:pPr>
        <w:rPr>
          <w:smallCaps/>
          <w:sz w:val="22"/>
        </w:rPr>
      </w:pPr>
    </w:p>
    <w:p w:rsidR="00DF29AD" w:rsidRDefault="00DF29AD">
      <w:pPr>
        <w:rPr>
          <w:smallCaps/>
          <w:sz w:val="22"/>
        </w:rPr>
      </w:pPr>
    </w:p>
    <w:p w:rsidR="00DF29AD" w:rsidRDefault="00DF29AD">
      <w:pPr>
        <w:rPr>
          <w:smallCaps/>
          <w:sz w:val="22"/>
        </w:rPr>
      </w:pPr>
    </w:p>
    <w:p w:rsidR="00DF29AD" w:rsidRDefault="00DF29AD">
      <w:pPr>
        <w:pStyle w:val="Heading3"/>
        <w:tabs>
          <w:tab w:val="left" w:pos="0"/>
        </w:tabs>
      </w:pPr>
      <w:r>
        <w:t>Required Resources</w:t>
      </w:r>
    </w:p>
    <w:p w:rsidR="00DF29AD" w:rsidRDefault="00DF29AD">
      <w:pPr>
        <w:ind w:left="720" w:hanging="720"/>
        <w:rPr>
          <w:sz w:val="16"/>
        </w:rPr>
      </w:pPr>
    </w:p>
    <w:p w:rsidR="00DF29AD" w:rsidRDefault="00DF29AD">
      <w:pPr>
        <w:ind w:left="432" w:hanging="432"/>
        <w:rPr>
          <w:sz w:val="22"/>
        </w:rPr>
      </w:pPr>
      <w:r>
        <w:rPr>
          <w:sz w:val="22"/>
        </w:rPr>
        <w:t>Hill, C. W. L.</w:t>
      </w:r>
      <w:r w:rsidR="00184BFA">
        <w:rPr>
          <w:sz w:val="22"/>
        </w:rPr>
        <w:t>, &amp; Jones, G. R. (200</w:t>
      </w:r>
      <w:r w:rsidR="00341B3B">
        <w:rPr>
          <w:sz w:val="22"/>
        </w:rPr>
        <w:t>8</w:t>
      </w:r>
      <w:r>
        <w:rPr>
          <w:sz w:val="22"/>
        </w:rPr>
        <w:t xml:space="preserve">). </w:t>
      </w:r>
      <w:r>
        <w:rPr>
          <w:i/>
          <w:sz w:val="22"/>
        </w:rPr>
        <w:t xml:space="preserve">Strategic management: An integrated approach </w:t>
      </w:r>
      <w:r>
        <w:rPr>
          <w:sz w:val="22"/>
        </w:rPr>
        <w:t>(</w:t>
      </w:r>
      <w:r w:rsidR="00341B3B">
        <w:rPr>
          <w:sz w:val="22"/>
        </w:rPr>
        <w:t>8</w:t>
      </w:r>
      <w:r>
        <w:rPr>
          <w:sz w:val="22"/>
          <w:vertAlign w:val="superscript"/>
        </w:rPr>
        <w:t>th</w:t>
      </w:r>
      <w:r>
        <w:rPr>
          <w:sz w:val="22"/>
        </w:rPr>
        <w:t xml:space="preserve"> ed.). Boston: Houghton Mifflin.</w:t>
      </w:r>
    </w:p>
    <w:p w:rsidR="00DF29AD" w:rsidRDefault="00DF29AD">
      <w:pPr>
        <w:rPr>
          <w:sz w:val="22"/>
        </w:rPr>
      </w:pPr>
    </w:p>
    <w:p w:rsidR="00341B3B" w:rsidRPr="00C50197" w:rsidRDefault="00341B3B" w:rsidP="00341B3B">
      <w:pPr>
        <w:ind w:left="720" w:hanging="720"/>
        <w:rPr>
          <w:color w:val="000000"/>
          <w:sz w:val="22"/>
          <w:szCs w:val="22"/>
          <w:lang w:bidi="he-IL"/>
        </w:rPr>
      </w:pPr>
      <w:r w:rsidRPr="00C50197">
        <w:rPr>
          <w:color w:val="000000"/>
          <w:sz w:val="22"/>
          <w:szCs w:val="22"/>
          <w:lang w:bidi="he-IL"/>
        </w:rPr>
        <w:t xml:space="preserve">Whitaker, A. (2010). </w:t>
      </w:r>
      <w:r w:rsidRPr="00C50197">
        <w:rPr>
          <w:i/>
          <w:color w:val="000000"/>
          <w:sz w:val="22"/>
          <w:szCs w:val="22"/>
          <w:lang w:bidi="he-IL"/>
        </w:rPr>
        <w:t>Research and APA style guide</w:t>
      </w:r>
      <w:r w:rsidRPr="00C50197">
        <w:rPr>
          <w:color w:val="000000"/>
          <w:sz w:val="22"/>
          <w:szCs w:val="22"/>
          <w:lang w:bidi="he-IL"/>
        </w:rPr>
        <w:t xml:space="preserve">. Bratislava, Slovakia: City University of Seattle. Available online at </w:t>
      </w:r>
      <w:hyperlink r:id="rId9" w:history="1">
        <w:r w:rsidRPr="00C50197">
          <w:rPr>
            <w:color w:val="0000FF"/>
            <w:sz w:val="22"/>
            <w:u w:val="single"/>
            <w:lang w:bidi="he-IL"/>
          </w:rPr>
          <w:t>http://www.vsm.sk/en/students/academic-support/</w:t>
        </w:r>
      </w:hyperlink>
      <w:r w:rsidRPr="00C50197">
        <w:rPr>
          <w:color w:val="000000"/>
          <w:sz w:val="22"/>
          <w:szCs w:val="22"/>
          <w:lang w:bidi="he-IL"/>
        </w:rPr>
        <w:t xml:space="preserve"> or for purchase in the CU Slovakia library.</w:t>
      </w:r>
    </w:p>
    <w:p w:rsidR="00DF29AD" w:rsidRDefault="00DF29AD">
      <w:pPr>
        <w:rPr>
          <w:sz w:val="22"/>
        </w:rPr>
      </w:pPr>
    </w:p>
    <w:p w:rsidR="00DF29AD" w:rsidRDefault="00DF29AD">
      <w:pPr>
        <w:rPr>
          <w:i/>
        </w:rPr>
      </w:pPr>
      <w:r>
        <w:rPr>
          <w:i/>
        </w:rPr>
        <w:t>Access to a personal computer and the Internet is required. All written assignments must be word-processed.</w:t>
      </w:r>
    </w:p>
    <w:p w:rsidR="00DF29AD" w:rsidRDefault="00DF29AD"/>
    <w:p w:rsidR="00DF29AD" w:rsidRDefault="00DF29AD"/>
    <w:p w:rsidR="00DF29AD" w:rsidRDefault="00DF29AD">
      <w:pPr>
        <w:jc w:val="center"/>
      </w:pPr>
      <w:r>
        <w:t>Copyright 2001-2008 by City University of Seattle</w:t>
      </w:r>
    </w:p>
    <w:p w:rsidR="00DF29AD" w:rsidRDefault="00DF29AD">
      <w:pPr>
        <w:jc w:val="center"/>
      </w:pPr>
      <w:r>
        <w:t xml:space="preserve">All rights reserved </w:t>
      </w:r>
      <w:r>
        <w:br w:type="page"/>
      </w:r>
      <w:r>
        <w:rPr>
          <w:b/>
          <w:sz w:val="32"/>
        </w:rPr>
        <w:t>MC 600</w:t>
      </w:r>
    </w:p>
    <w:p w:rsidR="00DF29AD" w:rsidRDefault="00DF29AD">
      <w:pPr>
        <w:pBdr>
          <w:bottom w:val="single" w:sz="4" w:space="1" w:color="000000"/>
        </w:pBdr>
        <w:jc w:val="center"/>
        <w:rPr>
          <w:b/>
          <w:smallCaps/>
          <w:sz w:val="32"/>
        </w:rPr>
      </w:pPr>
      <w:r>
        <w:rPr>
          <w:b/>
          <w:smallCaps/>
          <w:sz w:val="32"/>
        </w:rPr>
        <w:t>Business Policy</w:t>
      </w:r>
    </w:p>
    <w:p w:rsidR="00DF29AD" w:rsidRDefault="00DF29AD">
      <w:pPr>
        <w:rPr>
          <w:smallCaps/>
          <w:sz w:val="10"/>
        </w:rPr>
      </w:pPr>
    </w:p>
    <w:p w:rsidR="00DF29AD" w:rsidRDefault="00DF29AD">
      <w:pPr>
        <w:rPr>
          <w:sz w:val="22"/>
        </w:rPr>
      </w:pPr>
      <w:r>
        <w:rPr>
          <w:sz w:val="22"/>
        </w:rPr>
        <w:t>This document provides an overview of the course foundation elements, assignments, schedules and activities. For information about general City University of Seattle policies, please see the City University of Seattle catalog. If you have additional questions about the course, please contact your instructor.</w:t>
      </w:r>
    </w:p>
    <w:p w:rsidR="00DF29AD" w:rsidRDefault="00DF29AD">
      <w:pPr>
        <w:rPr>
          <w:sz w:val="22"/>
        </w:rPr>
      </w:pPr>
    </w:p>
    <w:p w:rsidR="00DF29AD" w:rsidRDefault="00DF29AD">
      <w:pPr>
        <w:spacing w:after="120"/>
        <w:rPr>
          <w:b/>
          <w:sz w:val="22"/>
        </w:rPr>
      </w:pPr>
      <w:r>
        <w:rPr>
          <w:b/>
          <w:sz w:val="22"/>
        </w:rPr>
        <w:t>Notification to Students with Disabilities</w:t>
      </w:r>
    </w:p>
    <w:p w:rsidR="00DF29AD" w:rsidRDefault="00DF29AD">
      <w:pPr>
        <w:spacing w:after="120"/>
        <w:rPr>
          <w:rFonts w:cs="Arial"/>
          <w:sz w:val="22"/>
          <w:szCs w:val="22"/>
        </w:rPr>
      </w:pPr>
      <w:r>
        <w:rPr>
          <w:rFonts w:cs="Arial"/>
          <w:sz w:val="22"/>
          <w:szCs w:val="22"/>
        </w:rPr>
        <w:t>If you are a student with a disability and you require certain help, please contact the site administrator as soon as possible.</w:t>
      </w:r>
    </w:p>
    <w:p w:rsidR="00DF29AD" w:rsidRDefault="00DF29AD">
      <w:pPr>
        <w:spacing w:after="120"/>
        <w:rPr>
          <w:rFonts w:cs="Arial"/>
          <w:sz w:val="22"/>
          <w:szCs w:val="22"/>
        </w:rPr>
      </w:pPr>
    </w:p>
    <w:p w:rsidR="00DF29AD" w:rsidRDefault="00DF29AD">
      <w:pPr>
        <w:rPr>
          <w:b/>
          <w:sz w:val="22"/>
        </w:rPr>
      </w:pPr>
      <w:r>
        <w:rPr>
          <w:b/>
          <w:sz w:val="22"/>
        </w:rPr>
        <w:t>Scholastic Honesty</w:t>
      </w:r>
    </w:p>
    <w:p w:rsidR="00DF29AD" w:rsidRDefault="00DF29AD">
      <w:pPr>
        <w:rPr>
          <w:b/>
          <w:sz w:val="16"/>
        </w:rPr>
      </w:pPr>
    </w:p>
    <w:p w:rsidR="00DF29AD" w:rsidRDefault="00DF29AD">
      <w:pPr>
        <w:widowControl w:val="0"/>
        <w:rPr>
          <w:szCs w:val="22"/>
        </w:rPr>
      </w:pPr>
      <w:r>
        <w:rPr>
          <w:szCs w:val="22"/>
        </w:rPr>
        <w:t xml:space="preserve">City University of Seattle expects each student to do his/her own work.  The University has "zero tolerance" for cheating, plagiarism, unauthorized collaboration on assignments and papers, using "notes" during exams, submitting someone else's work as one's own, submitting work previously submitted for another course, or facilitating acts of academic dishonesty by others.  </w:t>
      </w:r>
      <w:r>
        <w:rPr>
          <w:szCs w:val="22"/>
          <w:u w:val="single"/>
        </w:rPr>
        <w:t>The penalties are severe</w:t>
      </w:r>
      <w:r>
        <w:rPr>
          <w:szCs w:val="22"/>
        </w:rPr>
        <w:t xml:space="preserve">!  A first offense can result in a zero grade for the course and suspension for one quarter; a second offense can result in a zero grade for the course and suspension for two or more quarters; a third offense can result in expulsion from the University.  The Policy and Procedures may be found at </w:t>
      </w:r>
      <w:hyperlink r:id="rId10" w:history="1">
        <w:r>
          <w:rPr>
            <w:rStyle w:val="Hyperlink"/>
          </w:rPr>
          <w:t>http://www.vsm.sk/en/students/scholastic-honesty/policies-and-procedures/</w:t>
        </w:r>
      </w:hyperlink>
      <w:r>
        <w:rPr>
          <w:szCs w:val="22"/>
        </w:rPr>
        <w:t xml:space="preserve">. </w:t>
      </w:r>
    </w:p>
    <w:p w:rsidR="00DF29AD" w:rsidRDefault="00DF29AD">
      <w:pPr>
        <w:widowControl w:val="0"/>
        <w:rPr>
          <w:szCs w:val="22"/>
        </w:rPr>
      </w:pPr>
    </w:p>
    <w:p w:rsidR="00DF29AD" w:rsidRDefault="00DF29AD">
      <w:pPr>
        <w:widowControl w:val="0"/>
        <w:rPr>
          <w:szCs w:val="22"/>
        </w:rPr>
      </w:pPr>
      <w:r>
        <w:rPr>
          <w:szCs w:val="22"/>
        </w:rPr>
        <w:t>In addition to providing your work to the instructor for grading, you must also submit an electronic copy for the CU</w:t>
      </w:r>
      <w:r>
        <w:rPr>
          <w:szCs w:val="22"/>
          <w:lang w:val="sk-SK"/>
        </w:rPr>
        <w:t xml:space="preserve"> </w:t>
      </w:r>
      <w:r>
        <w:rPr>
          <w:szCs w:val="22"/>
        </w:rPr>
        <w:t xml:space="preserve">archives (unless the work is specifically exempted by the instructor). You will not receive a grade for particular work until and unless you submit this electronic copy.  The procedure for submitting work to the archives is to upload it via the website </w:t>
      </w:r>
      <w:hyperlink r:id="rId11" w:history="1">
        <w:r>
          <w:rPr>
            <w:rStyle w:val="Hyperlink"/>
          </w:rPr>
          <w:t>http://www.vsm.sk/en/students/on-line-center/uploader/uploader.html</w:t>
        </w:r>
      </w:hyperlink>
      <w:r>
        <w:rPr>
          <w:szCs w:val="22"/>
        </w:rPr>
        <w:t xml:space="preserve">. Files should include the cover page of the work with the student name, instructor name, course name and number, and date.  File names should indicate the type of assignment, such as “researchpaper.doc”, “casestudy.doc” or “ thesis.doc” (student name should not be a part of the file name because the system adds it).  All files received into the archives are submitted to </w:t>
      </w:r>
      <w:hyperlink r:id="rId12" w:history="1">
        <w:r>
          <w:rPr>
            <w:rStyle w:val="Hyperlink"/>
          </w:rPr>
          <w:t>www.TurnItIn.com</w:t>
        </w:r>
      </w:hyperlink>
      <w:r>
        <w:rPr>
          <w:szCs w:val="22"/>
        </w:rPr>
        <w:t xml:space="preserve"> for plagiarism checking.</w:t>
      </w:r>
    </w:p>
    <w:p w:rsidR="00DF29AD" w:rsidRDefault="00DF29AD">
      <w:pPr>
        <w:pStyle w:val="BodyText"/>
        <w:rPr>
          <w:szCs w:val="22"/>
        </w:rPr>
      </w:pPr>
    </w:p>
    <w:p w:rsidR="00DF29AD" w:rsidRDefault="00DF29AD">
      <w:pPr>
        <w:rPr>
          <w:sz w:val="22"/>
        </w:rPr>
      </w:pPr>
    </w:p>
    <w:p w:rsidR="00DF29AD" w:rsidRDefault="00DF29AD">
      <w:pPr>
        <w:spacing w:after="120"/>
        <w:rPr>
          <w:b/>
          <w:smallCaps/>
          <w:sz w:val="28"/>
        </w:rPr>
      </w:pPr>
      <w:r>
        <w:rPr>
          <w:b/>
          <w:smallCaps/>
          <w:sz w:val="28"/>
        </w:rPr>
        <w:t>Course Description</w:t>
      </w:r>
    </w:p>
    <w:p w:rsidR="00DF29AD" w:rsidRDefault="00DF29AD">
      <w:pPr>
        <w:pStyle w:val="BodyText2"/>
      </w:pPr>
      <w:r>
        <w:t>This course serves as the capstone integration course for the MBA program. Students will utilize prior learning to create a business plan that reflects their competencies in understanding and applying knowledge and skills reflective of program outcomes. Students will consider strategic and operational situations and factors, and will demonstrate proficiency in foundational functional arenas such as management accounting, finance, marketing, economics, etc.</w:t>
      </w:r>
    </w:p>
    <w:p w:rsidR="00DF29AD" w:rsidRDefault="00DF29AD">
      <w:pPr>
        <w:rPr>
          <w:sz w:val="16"/>
          <w:szCs w:val="16"/>
        </w:rPr>
      </w:pPr>
    </w:p>
    <w:p w:rsidR="00DF29AD" w:rsidRDefault="00DF29AD">
      <w:pPr>
        <w:rPr>
          <w:sz w:val="22"/>
        </w:rPr>
      </w:pPr>
      <w:r>
        <w:br w:type="page"/>
      </w:r>
      <w:r>
        <w:rPr>
          <w:sz w:val="22"/>
        </w:rPr>
        <w:t xml:space="preserve">Prerequisites: Prior to enrolling in MC 600, students must be in their last quarter of study or have completed the core MBA degree courses, which are: MB 545, MC 500, MC 506, MC 509, MC 511, MC 514, MC 516, MC 553, MC 555, and MC 550. Any </w:t>
      </w:r>
      <w:r>
        <w:rPr>
          <w:color w:val="000000"/>
          <w:sz w:val="22"/>
        </w:rPr>
        <w:t>exceptions must have special permission from the Program Director.</w:t>
      </w:r>
    </w:p>
    <w:p w:rsidR="00DF29AD" w:rsidRDefault="00DF29AD">
      <w:pPr>
        <w:spacing w:after="120"/>
        <w:rPr>
          <w:b/>
          <w:smallCaps/>
          <w:sz w:val="28"/>
        </w:rPr>
      </w:pPr>
    </w:p>
    <w:p w:rsidR="00DF29AD" w:rsidRDefault="00DF29AD">
      <w:pPr>
        <w:spacing w:after="120"/>
        <w:rPr>
          <w:b/>
          <w:smallCaps/>
          <w:sz w:val="28"/>
        </w:rPr>
      </w:pPr>
      <w:r>
        <w:rPr>
          <w:b/>
          <w:smallCaps/>
          <w:sz w:val="28"/>
        </w:rPr>
        <w:t>Course Overview</w:t>
      </w:r>
    </w:p>
    <w:p w:rsidR="00DF29AD" w:rsidRDefault="00DF29AD">
      <w:pPr>
        <w:pStyle w:val="BodyText3"/>
      </w:pPr>
      <w:r>
        <w:t>This capstone course for the graduate business administration program focuses on strategy and “managing for success,” emphasizing the need to formulate plans for the enterprise as a whole, and manage strategically from a whole systems perspective. Through case analyses, a business planning project, and exercises in contingency responses, students will have an opportunity to integrate concepts from previous courses and simulate the tasks a general manager performs.</w:t>
      </w:r>
    </w:p>
    <w:p w:rsidR="00DF29AD" w:rsidRDefault="00DF29AD">
      <w:pPr>
        <w:rPr>
          <w:sz w:val="28"/>
        </w:rPr>
      </w:pPr>
    </w:p>
    <w:p w:rsidR="00DF29AD" w:rsidRDefault="00DF29AD">
      <w:pPr>
        <w:spacing w:after="120"/>
        <w:rPr>
          <w:b/>
          <w:smallCaps/>
          <w:sz w:val="28"/>
        </w:rPr>
      </w:pPr>
      <w:r>
        <w:rPr>
          <w:b/>
          <w:smallCaps/>
          <w:sz w:val="28"/>
        </w:rPr>
        <w:t>Learning Goals</w:t>
      </w:r>
    </w:p>
    <w:p w:rsidR="00DF29AD" w:rsidRDefault="00DF29AD">
      <w:pPr>
        <w:spacing w:after="120"/>
        <w:rPr>
          <w:sz w:val="22"/>
        </w:rPr>
      </w:pPr>
      <w:r>
        <w:rPr>
          <w:sz w:val="22"/>
        </w:rPr>
        <w:t>Upon the successful completion of this course, students will be able to:</w:t>
      </w:r>
    </w:p>
    <w:p w:rsidR="00DF29AD" w:rsidRDefault="00DF29AD">
      <w:pPr>
        <w:numPr>
          <w:ilvl w:val="0"/>
          <w:numId w:val="3"/>
        </w:numPr>
        <w:tabs>
          <w:tab w:val="left" w:pos="360"/>
        </w:tabs>
        <w:spacing w:after="120"/>
        <w:rPr>
          <w:sz w:val="22"/>
        </w:rPr>
      </w:pPr>
      <w:r>
        <w:rPr>
          <w:sz w:val="22"/>
        </w:rPr>
        <w:t>Select, integrate, and apply a body of knowledge of business accounting, finance, governmental and regulatory relationship, international business, marketing, structure, and management toward the effective management of a business;</w:t>
      </w:r>
    </w:p>
    <w:p w:rsidR="00DF29AD" w:rsidRDefault="00DF29AD">
      <w:pPr>
        <w:numPr>
          <w:ilvl w:val="0"/>
          <w:numId w:val="3"/>
        </w:numPr>
        <w:tabs>
          <w:tab w:val="left" w:pos="360"/>
        </w:tabs>
        <w:spacing w:after="120"/>
        <w:rPr>
          <w:sz w:val="22"/>
        </w:rPr>
      </w:pPr>
      <w:r>
        <w:rPr>
          <w:sz w:val="22"/>
        </w:rPr>
        <w:t>Apply principles of ethical behavior and social responsibility in business decision-making;</w:t>
      </w:r>
    </w:p>
    <w:p w:rsidR="00DF29AD" w:rsidRDefault="00DF29AD">
      <w:pPr>
        <w:numPr>
          <w:ilvl w:val="0"/>
          <w:numId w:val="3"/>
        </w:numPr>
        <w:tabs>
          <w:tab w:val="left" w:pos="360"/>
        </w:tabs>
        <w:spacing w:after="120"/>
        <w:rPr>
          <w:sz w:val="22"/>
        </w:rPr>
      </w:pPr>
      <w:r>
        <w:rPr>
          <w:sz w:val="22"/>
        </w:rPr>
        <w:t>Plan business strategies within a global environment;</w:t>
      </w:r>
    </w:p>
    <w:p w:rsidR="00DF29AD" w:rsidRDefault="00DF29AD">
      <w:pPr>
        <w:numPr>
          <w:ilvl w:val="0"/>
          <w:numId w:val="3"/>
        </w:numPr>
        <w:tabs>
          <w:tab w:val="left" w:pos="360"/>
        </w:tabs>
        <w:spacing w:after="120"/>
        <w:rPr>
          <w:sz w:val="22"/>
        </w:rPr>
      </w:pPr>
      <w:r>
        <w:rPr>
          <w:sz w:val="22"/>
        </w:rPr>
        <w:t>Establish management systems and structures to plan, budget, and control a multi-functional enterprise to meet deadlines within a defined set of resources over time;</w:t>
      </w:r>
    </w:p>
    <w:p w:rsidR="00DF29AD" w:rsidRDefault="00DF29AD">
      <w:pPr>
        <w:pStyle w:val="BodyText3"/>
        <w:numPr>
          <w:ilvl w:val="0"/>
          <w:numId w:val="3"/>
        </w:numPr>
        <w:tabs>
          <w:tab w:val="left" w:pos="360"/>
        </w:tabs>
        <w:spacing w:after="120"/>
      </w:pPr>
      <w:r>
        <w:t>Communicate orally and in writing with clarity, persuasiveness and effectiveness;</w:t>
      </w:r>
    </w:p>
    <w:p w:rsidR="00DF29AD" w:rsidRDefault="00DF29AD">
      <w:pPr>
        <w:numPr>
          <w:ilvl w:val="0"/>
          <w:numId w:val="3"/>
        </w:numPr>
        <w:tabs>
          <w:tab w:val="left" w:pos="360"/>
        </w:tabs>
        <w:spacing w:after="120"/>
        <w:rPr>
          <w:sz w:val="22"/>
        </w:rPr>
      </w:pPr>
      <w:r>
        <w:rPr>
          <w:sz w:val="22"/>
        </w:rPr>
        <w:t>Devise a corporate communication system that applies modern technology in support of a business’s competitive advantage;</w:t>
      </w:r>
    </w:p>
    <w:p w:rsidR="00DF29AD" w:rsidRDefault="00DF29AD">
      <w:pPr>
        <w:numPr>
          <w:ilvl w:val="0"/>
          <w:numId w:val="3"/>
        </w:numPr>
        <w:tabs>
          <w:tab w:val="left" w:pos="360"/>
        </w:tabs>
        <w:spacing w:after="120"/>
        <w:rPr>
          <w:sz w:val="22"/>
        </w:rPr>
      </w:pPr>
      <w:r>
        <w:rPr>
          <w:sz w:val="22"/>
        </w:rPr>
        <w:t>Demonstrate an understanding of the interplay among an organization’s goals and its systems, culture, leadership, and structure to maximize organizational effectiveness;</w:t>
      </w:r>
    </w:p>
    <w:p w:rsidR="00DF29AD" w:rsidRDefault="00DF29AD">
      <w:pPr>
        <w:numPr>
          <w:ilvl w:val="0"/>
          <w:numId w:val="3"/>
        </w:numPr>
        <w:tabs>
          <w:tab w:val="left" w:pos="360"/>
        </w:tabs>
        <w:spacing w:after="120"/>
        <w:rPr>
          <w:sz w:val="22"/>
        </w:rPr>
      </w:pPr>
      <w:r>
        <w:rPr>
          <w:sz w:val="22"/>
        </w:rPr>
        <w:t>Analyze the development of organizational goals that achieve effectiveness, reflect the satisfaction of strategic constituencies, and have a socially responsible impact on the environment;</w:t>
      </w:r>
    </w:p>
    <w:p w:rsidR="00DF29AD" w:rsidRDefault="00DF29AD">
      <w:pPr>
        <w:numPr>
          <w:ilvl w:val="0"/>
          <w:numId w:val="3"/>
        </w:numPr>
        <w:tabs>
          <w:tab w:val="left" w:pos="360"/>
        </w:tabs>
        <w:spacing w:after="120"/>
        <w:rPr>
          <w:sz w:val="22"/>
        </w:rPr>
      </w:pPr>
      <w:r>
        <w:rPr>
          <w:sz w:val="22"/>
        </w:rPr>
        <w:t>Formulate guidelines for developing effective business strategies for enterprises of various market or product and service orientations;</w:t>
      </w:r>
    </w:p>
    <w:p w:rsidR="00DF29AD" w:rsidRDefault="00DF29AD">
      <w:pPr>
        <w:pStyle w:val="BodyText3"/>
        <w:numPr>
          <w:ilvl w:val="0"/>
          <w:numId w:val="3"/>
        </w:numPr>
        <w:tabs>
          <w:tab w:val="left" w:pos="360"/>
        </w:tabs>
        <w:spacing w:after="120"/>
      </w:pPr>
      <w:r>
        <w:t>Assess the relationships between policy decisions in marketing, production, finance, organization, and management of resources (including human and information) and overall strategic policy decisions;</w:t>
      </w:r>
    </w:p>
    <w:p w:rsidR="00DF29AD" w:rsidRDefault="00DF29AD">
      <w:pPr>
        <w:numPr>
          <w:ilvl w:val="0"/>
          <w:numId w:val="3"/>
        </w:numPr>
        <w:tabs>
          <w:tab w:val="left" w:pos="360"/>
        </w:tabs>
        <w:spacing w:after="120"/>
        <w:rPr>
          <w:sz w:val="22"/>
        </w:rPr>
      </w:pPr>
      <w:r>
        <w:rPr>
          <w:sz w:val="22"/>
        </w:rPr>
        <w:t>Critically evaluate strategic organizational issues and options for addressing these issues;</w:t>
      </w:r>
    </w:p>
    <w:p w:rsidR="00DF29AD" w:rsidRDefault="00DF29AD">
      <w:pPr>
        <w:numPr>
          <w:ilvl w:val="0"/>
          <w:numId w:val="3"/>
        </w:numPr>
        <w:tabs>
          <w:tab w:val="left" w:pos="360"/>
        </w:tabs>
        <w:rPr>
          <w:sz w:val="22"/>
        </w:rPr>
      </w:pPr>
      <w:r>
        <w:rPr>
          <w:sz w:val="22"/>
        </w:rPr>
        <w:t>Develop a strategic business plan incorporating the issues and topics addressed in the MBA program.</w:t>
      </w:r>
    </w:p>
    <w:p w:rsidR="00DF29AD" w:rsidRDefault="00DF29AD">
      <w:pPr>
        <w:pStyle w:val="Header"/>
        <w:tabs>
          <w:tab w:val="clear" w:pos="4320"/>
          <w:tab w:val="clear" w:pos="8640"/>
        </w:tabs>
        <w:rPr>
          <w:sz w:val="28"/>
        </w:rPr>
      </w:pPr>
    </w:p>
    <w:p w:rsidR="00DF29AD" w:rsidRDefault="00DF29AD">
      <w:pPr>
        <w:rPr>
          <w:b/>
          <w:smallCaps/>
          <w:color w:val="000000"/>
          <w:sz w:val="28"/>
        </w:rPr>
      </w:pPr>
      <w:r>
        <w:br w:type="page"/>
      </w:r>
      <w:r>
        <w:t>Core Concepts</w:t>
      </w:r>
    </w:p>
    <w:p w:rsidR="00DF29AD" w:rsidRDefault="00DF29AD">
      <w:pPr>
        <w:rPr>
          <w:sz w:val="16"/>
        </w:rPr>
      </w:pPr>
    </w:p>
    <w:p w:rsidR="00DF29AD" w:rsidRDefault="00DF29AD">
      <w:pPr>
        <w:rPr>
          <w:sz w:val="22"/>
        </w:rPr>
      </w:pPr>
      <w:r>
        <w:rPr>
          <w:sz w:val="22"/>
        </w:rPr>
        <w:t>To achieve the goals of this course, you will need to master the following core concepts:</w:t>
      </w:r>
    </w:p>
    <w:p w:rsidR="00DF29AD" w:rsidRDefault="00DF29AD">
      <w:pPr>
        <w:rPr>
          <w:sz w:val="16"/>
        </w:rPr>
      </w:pPr>
    </w:p>
    <w:p w:rsidR="00DF29AD" w:rsidRDefault="00DF29AD">
      <w:pPr>
        <w:numPr>
          <w:ilvl w:val="0"/>
          <w:numId w:val="2"/>
        </w:numPr>
        <w:tabs>
          <w:tab w:val="left" w:pos="360"/>
        </w:tabs>
        <w:spacing w:line="360" w:lineRule="auto"/>
        <w:rPr>
          <w:sz w:val="22"/>
        </w:rPr>
      </w:pPr>
      <w:r>
        <w:rPr>
          <w:sz w:val="22"/>
        </w:rPr>
        <w:t>The strategic management process;</w:t>
      </w:r>
    </w:p>
    <w:p w:rsidR="00DF29AD" w:rsidRDefault="00DF29AD">
      <w:pPr>
        <w:numPr>
          <w:ilvl w:val="0"/>
          <w:numId w:val="2"/>
        </w:numPr>
        <w:tabs>
          <w:tab w:val="left" w:pos="360"/>
        </w:tabs>
        <w:spacing w:line="360" w:lineRule="auto"/>
        <w:rPr>
          <w:sz w:val="22"/>
        </w:rPr>
      </w:pPr>
      <w:r>
        <w:rPr>
          <w:sz w:val="22"/>
        </w:rPr>
        <w:t>Stakeholders and the corporate mission;</w:t>
      </w:r>
    </w:p>
    <w:p w:rsidR="00DF29AD" w:rsidRDefault="00DF29AD">
      <w:pPr>
        <w:numPr>
          <w:ilvl w:val="0"/>
          <w:numId w:val="2"/>
        </w:numPr>
        <w:tabs>
          <w:tab w:val="left" w:pos="360"/>
        </w:tabs>
        <w:spacing w:line="360" w:lineRule="auto"/>
        <w:rPr>
          <w:sz w:val="22"/>
        </w:rPr>
      </w:pPr>
      <w:r>
        <w:rPr>
          <w:sz w:val="22"/>
        </w:rPr>
        <w:t>Ethics;</w:t>
      </w:r>
    </w:p>
    <w:p w:rsidR="00DF29AD" w:rsidRDefault="00DF29AD">
      <w:pPr>
        <w:numPr>
          <w:ilvl w:val="0"/>
          <w:numId w:val="2"/>
        </w:numPr>
        <w:tabs>
          <w:tab w:val="left" w:pos="360"/>
        </w:tabs>
        <w:spacing w:line="360" w:lineRule="auto"/>
        <w:rPr>
          <w:sz w:val="22"/>
        </w:rPr>
      </w:pPr>
      <w:r>
        <w:rPr>
          <w:sz w:val="22"/>
        </w:rPr>
        <w:t>External analysis</w:t>
      </w:r>
    </w:p>
    <w:p w:rsidR="00DF29AD" w:rsidRDefault="00DF29AD">
      <w:pPr>
        <w:numPr>
          <w:ilvl w:val="0"/>
          <w:numId w:val="2"/>
        </w:numPr>
        <w:tabs>
          <w:tab w:val="left" w:pos="360"/>
        </w:tabs>
        <w:spacing w:line="360" w:lineRule="auto"/>
        <w:rPr>
          <w:sz w:val="22"/>
        </w:rPr>
      </w:pPr>
      <w:r>
        <w:rPr>
          <w:sz w:val="22"/>
        </w:rPr>
        <w:t>Internal analysis</w:t>
      </w:r>
    </w:p>
    <w:p w:rsidR="00DF29AD" w:rsidRDefault="00DF29AD">
      <w:pPr>
        <w:numPr>
          <w:ilvl w:val="0"/>
          <w:numId w:val="2"/>
        </w:numPr>
        <w:tabs>
          <w:tab w:val="left" w:pos="360"/>
        </w:tabs>
        <w:spacing w:line="360" w:lineRule="auto"/>
        <w:rPr>
          <w:sz w:val="22"/>
        </w:rPr>
      </w:pPr>
      <w:r>
        <w:rPr>
          <w:sz w:val="22"/>
        </w:rPr>
        <w:t>Functional-level strategies;</w:t>
      </w:r>
    </w:p>
    <w:p w:rsidR="00DF29AD" w:rsidRDefault="00DF29AD">
      <w:pPr>
        <w:numPr>
          <w:ilvl w:val="0"/>
          <w:numId w:val="2"/>
        </w:numPr>
        <w:tabs>
          <w:tab w:val="left" w:pos="360"/>
        </w:tabs>
        <w:spacing w:line="360" w:lineRule="auto"/>
        <w:rPr>
          <w:sz w:val="22"/>
        </w:rPr>
      </w:pPr>
      <w:r>
        <w:rPr>
          <w:sz w:val="22"/>
        </w:rPr>
        <w:t>Business-level strategy;</w:t>
      </w:r>
    </w:p>
    <w:p w:rsidR="00DF29AD" w:rsidRDefault="00DF29AD">
      <w:pPr>
        <w:numPr>
          <w:ilvl w:val="0"/>
          <w:numId w:val="2"/>
        </w:numPr>
        <w:tabs>
          <w:tab w:val="left" w:pos="360"/>
        </w:tabs>
        <w:spacing w:line="360" w:lineRule="auto"/>
        <w:rPr>
          <w:sz w:val="22"/>
        </w:rPr>
      </w:pPr>
      <w:r>
        <w:rPr>
          <w:sz w:val="22"/>
        </w:rPr>
        <w:t>Industry environment;</w:t>
      </w:r>
    </w:p>
    <w:p w:rsidR="00DF29AD" w:rsidRDefault="00DF29AD">
      <w:pPr>
        <w:numPr>
          <w:ilvl w:val="0"/>
          <w:numId w:val="2"/>
        </w:numPr>
        <w:tabs>
          <w:tab w:val="left" w:pos="360"/>
        </w:tabs>
        <w:spacing w:line="360" w:lineRule="auto"/>
        <w:rPr>
          <w:sz w:val="22"/>
        </w:rPr>
      </w:pPr>
      <w:r>
        <w:rPr>
          <w:sz w:val="22"/>
        </w:rPr>
        <w:t>Vertical integration, diversification, and strategic alliances;</w:t>
      </w:r>
    </w:p>
    <w:p w:rsidR="00DF29AD" w:rsidRDefault="00DF29AD">
      <w:pPr>
        <w:numPr>
          <w:ilvl w:val="0"/>
          <w:numId w:val="2"/>
        </w:numPr>
        <w:tabs>
          <w:tab w:val="left" w:pos="360"/>
        </w:tabs>
        <w:spacing w:line="360" w:lineRule="auto"/>
        <w:rPr>
          <w:sz w:val="22"/>
        </w:rPr>
      </w:pPr>
      <w:r>
        <w:rPr>
          <w:sz w:val="22"/>
        </w:rPr>
        <w:t>Strategic control systems;</w:t>
      </w:r>
    </w:p>
    <w:p w:rsidR="00DF29AD" w:rsidRDefault="00DF29AD">
      <w:pPr>
        <w:numPr>
          <w:ilvl w:val="0"/>
          <w:numId w:val="2"/>
        </w:numPr>
        <w:tabs>
          <w:tab w:val="left" w:pos="360"/>
        </w:tabs>
        <w:rPr>
          <w:sz w:val="22"/>
        </w:rPr>
      </w:pPr>
      <w:r>
        <w:rPr>
          <w:sz w:val="22"/>
        </w:rPr>
        <w:t>Implementing strategy change.</w:t>
      </w:r>
    </w:p>
    <w:p w:rsidR="00DF29AD" w:rsidRDefault="00DF29AD">
      <w:pPr>
        <w:pStyle w:val="Header"/>
        <w:tabs>
          <w:tab w:val="clear" w:pos="4320"/>
          <w:tab w:val="clear" w:pos="8640"/>
        </w:tabs>
        <w:rPr>
          <w:sz w:val="28"/>
        </w:rPr>
      </w:pPr>
    </w:p>
    <w:p w:rsidR="00DF29AD" w:rsidRDefault="00DF29AD">
      <w:pPr>
        <w:pStyle w:val="BodyText"/>
        <w:rPr>
          <w:smallCaps/>
          <w:color w:val="auto"/>
          <w:sz w:val="28"/>
        </w:rPr>
      </w:pPr>
      <w:r>
        <w:rPr>
          <w:smallCaps/>
          <w:color w:val="auto"/>
          <w:sz w:val="28"/>
        </w:rPr>
        <w:t>Recommended Supplementary Resources</w:t>
      </w:r>
    </w:p>
    <w:p w:rsidR="00DF29AD" w:rsidRDefault="00DF29AD">
      <w:pPr>
        <w:rPr>
          <w:b/>
          <w:smallCaps/>
          <w:sz w:val="16"/>
        </w:rPr>
      </w:pPr>
    </w:p>
    <w:p w:rsidR="00DF29AD" w:rsidRDefault="00DF29AD">
      <w:pPr>
        <w:widowControl w:val="0"/>
        <w:rPr>
          <w:szCs w:val="22"/>
        </w:rPr>
      </w:pPr>
      <w:r>
        <w:rPr>
          <w:color w:val="000000"/>
          <w:szCs w:val="22"/>
        </w:rPr>
        <w:t xml:space="preserve">As a City University of Seattle student, you have access to library resources regardless of where and how you are taking this class. To access the resources necessary to complete your coursework, visit the library menu in the My.CityU portal at </w:t>
      </w:r>
      <w:hyperlink r:id="rId13" w:history="1">
        <w:r>
          <w:rPr>
            <w:rStyle w:val="Hyperlink"/>
          </w:rPr>
          <w:t>https://my.cityu.edu</w:t>
        </w:r>
      </w:hyperlink>
      <w:r>
        <w:rPr>
          <w:color w:val="000000"/>
          <w:szCs w:val="22"/>
        </w:rPr>
        <w:t xml:space="preserve">, and </w:t>
      </w:r>
      <w:r>
        <w:rPr>
          <w:szCs w:val="22"/>
        </w:rPr>
        <w:t xml:space="preserve">the CU Slovakia library home page at </w:t>
      </w:r>
      <w:hyperlink r:id="rId14" w:history="1">
        <w:r>
          <w:rPr>
            <w:rStyle w:val="Hyperlink"/>
          </w:rPr>
          <w:t>http://library.cutn.sk/</w:t>
        </w:r>
      </w:hyperlink>
      <w:r>
        <w:rPr>
          <w:szCs w:val="22"/>
        </w:rPr>
        <w:t xml:space="preserve">.  </w:t>
      </w:r>
    </w:p>
    <w:p w:rsidR="00DF29AD" w:rsidRDefault="00DF29AD">
      <w:pPr>
        <w:widowControl w:val="0"/>
        <w:rPr>
          <w:color w:val="000000"/>
          <w:szCs w:val="22"/>
        </w:rPr>
      </w:pPr>
    </w:p>
    <w:p w:rsidR="00DF29AD" w:rsidRDefault="00DF29AD">
      <w:pPr>
        <w:widowControl w:val="0"/>
        <w:rPr>
          <w:color w:val="000000"/>
          <w:sz w:val="22"/>
          <w:szCs w:val="22"/>
        </w:rPr>
      </w:pPr>
      <w:r>
        <w:rPr>
          <w:color w:val="000000"/>
          <w:sz w:val="22"/>
          <w:szCs w:val="22"/>
        </w:rPr>
        <w:t xml:space="preserve">A good place to begin your research is through the management program resources page in the My.CityU library. It provides links to relevant journals, books, and Web sites. Search the online databases for journal, magazine, and newspaper articles. For additional help, visit the Slovakia library or submit your question in the </w:t>
      </w:r>
      <w:r>
        <w:rPr>
          <w:i/>
          <w:color w:val="000000"/>
          <w:sz w:val="22"/>
          <w:szCs w:val="22"/>
        </w:rPr>
        <w:t>Contact Us</w:t>
      </w:r>
      <w:r>
        <w:rPr>
          <w:color w:val="000000"/>
          <w:sz w:val="22"/>
          <w:szCs w:val="22"/>
        </w:rPr>
        <w:t xml:space="preserve"> section of the Slovakia library’s web site.</w:t>
      </w:r>
    </w:p>
    <w:p w:rsidR="00DF29AD" w:rsidRDefault="00DF29AD">
      <w:pPr>
        <w:rPr>
          <w:sz w:val="22"/>
        </w:rPr>
      </w:pPr>
    </w:p>
    <w:p w:rsidR="00DF29AD" w:rsidRDefault="00DF29AD">
      <w:pPr>
        <w:rPr>
          <w:sz w:val="22"/>
        </w:rPr>
      </w:pPr>
    </w:p>
    <w:p w:rsidR="00DF29AD" w:rsidRDefault="00DF29AD">
      <w:pPr>
        <w:rPr>
          <w:b/>
          <w:smallCaps/>
          <w:sz w:val="28"/>
          <w:shd w:val="clear" w:color="auto" w:fill="FFFF00"/>
        </w:rPr>
      </w:pPr>
      <w:r>
        <w:br w:type="page"/>
      </w:r>
      <w:r>
        <w:rPr>
          <w:b/>
          <w:smallCaps/>
          <w:sz w:val="28"/>
          <w:shd w:val="clear" w:color="auto" w:fill="FFFF00"/>
        </w:rPr>
        <w:t>Overview of Course Activities and Grading</w:t>
      </w:r>
    </w:p>
    <w:p w:rsidR="00DF29AD" w:rsidRDefault="00DF29AD">
      <w:pPr>
        <w:rPr>
          <w:sz w:val="16"/>
        </w:rPr>
      </w:pPr>
    </w:p>
    <w:p w:rsidR="00DF29AD" w:rsidRDefault="00DF29AD">
      <w:pPr>
        <w:pStyle w:val="BodyText2"/>
      </w:pPr>
      <w:r>
        <w:t>The grade you receive for the course will be derived using City University of Seattle’s decimal grading system, based on the following:</w:t>
      </w:r>
    </w:p>
    <w:p w:rsidR="00DF29AD" w:rsidRDefault="00DF29AD">
      <w:pPr>
        <w:jc w:val="both"/>
        <w:rPr>
          <w:sz w:val="22"/>
        </w:rPr>
      </w:pPr>
    </w:p>
    <w:p w:rsidR="00DF29AD" w:rsidRDefault="00DF29AD">
      <w:pPr>
        <w:pStyle w:val="BodyText2"/>
        <w:rPr>
          <w:b/>
          <w:i/>
        </w:rPr>
      </w:pPr>
      <w:r>
        <w:rPr>
          <w:b/>
          <w:i/>
        </w:rPr>
        <w:t>Assignments</w:t>
      </w:r>
    </w:p>
    <w:p w:rsidR="00DF29AD" w:rsidRDefault="00DF29AD">
      <w:pPr>
        <w:jc w:val="both"/>
        <w:rPr>
          <w:b/>
          <w:i/>
          <w:sz w:val="16"/>
        </w:rPr>
      </w:pPr>
    </w:p>
    <w:p w:rsidR="00C65A11" w:rsidRPr="00C65A11" w:rsidRDefault="00C65A11">
      <w:pPr>
        <w:jc w:val="both"/>
        <w:rPr>
          <w:sz w:val="22"/>
          <w:szCs w:val="22"/>
        </w:rPr>
      </w:pPr>
      <w:r w:rsidRPr="00C65A11">
        <w:rPr>
          <w:sz w:val="22"/>
          <w:szCs w:val="22"/>
        </w:rPr>
        <w:t>Online participation</w:t>
      </w:r>
      <w:r w:rsidR="00B63F55">
        <w:rPr>
          <w:sz w:val="22"/>
          <w:szCs w:val="22"/>
        </w:rPr>
        <w:tab/>
      </w:r>
      <w:r w:rsidR="00B63F55">
        <w:rPr>
          <w:sz w:val="22"/>
          <w:szCs w:val="22"/>
        </w:rPr>
        <w:tab/>
      </w:r>
      <w:r w:rsidR="00B63F55">
        <w:rPr>
          <w:sz w:val="22"/>
          <w:szCs w:val="22"/>
        </w:rPr>
        <w:tab/>
      </w:r>
      <w:r w:rsidR="00B63F55">
        <w:rPr>
          <w:sz w:val="22"/>
          <w:szCs w:val="22"/>
        </w:rPr>
        <w:tab/>
      </w:r>
      <w:r w:rsidR="00B63F55">
        <w:rPr>
          <w:sz w:val="22"/>
          <w:szCs w:val="22"/>
        </w:rPr>
        <w:tab/>
      </w:r>
      <w:r w:rsidR="00B63F55">
        <w:rPr>
          <w:sz w:val="22"/>
          <w:szCs w:val="22"/>
        </w:rPr>
        <w:tab/>
      </w:r>
      <w:r w:rsidR="00B63F55">
        <w:rPr>
          <w:sz w:val="22"/>
          <w:szCs w:val="22"/>
        </w:rPr>
        <w:tab/>
        <w:t xml:space="preserve">          20%</w:t>
      </w:r>
    </w:p>
    <w:tbl>
      <w:tblPr>
        <w:tblW w:w="0" w:type="auto"/>
        <w:tblLayout w:type="fixed"/>
        <w:tblLook w:val="0000"/>
      </w:tblPr>
      <w:tblGrid>
        <w:gridCol w:w="6678"/>
        <w:gridCol w:w="1440"/>
      </w:tblGrid>
      <w:tr w:rsidR="00DF29AD">
        <w:tc>
          <w:tcPr>
            <w:tcW w:w="6678" w:type="dxa"/>
          </w:tcPr>
          <w:p w:rsidR="00DF29AD" w:rsidRDefault="00DF29AD">
            <w:pPr>
              <w:snapToGrid w:val="0"/>
              <w:rPr>
                <w:sz w:val="22"/>
              </w:rPr>
            </w:pPr>
            <w:r>
              <w:rPr>
                <w:sz w:val="22"/>
              </w:rPr>
              <w:t>Constructive Participation</w:t>
            </w:r>
            <w:r w:rsidR="00B63F55">
              <w:rPr>
                <w:sz w:val="22"/>
              </w:rPr>
              <w:t xml:space="preserve"> (during workshop)</w:t>
            </w:r>
          </w:p>
        </w:tc>
        <w:tc>
          <w:tcPr>
            <w:tcW w:w="1440" w:type="dxa"/>
          </w:tcPr>
          <w:p w:rsidR="00DF29AD" w:rsidRDefault="00B63F55">
            <w:pPr>
              <w:snapToGrid w:val="0"/>
              <w:jc w:val="center"/>
              <w:rPr>
                <w:sz w:val="22"/>
              </w:rPr>
            </w:pPr>
            <w:r>
              <w:rPr>
                <w:sz w:val="22"/>
              </w:rPr>
              <w:t>1</w:t>
            </w:r>
            <w:r w:rsidR="00DF29AD">
              <w:rPr>
                <w:sz w:val="22"/>
              </w:rPr>
              <w:t>0%</w:t>
            </w:r>
          </w:p>
        </w:tc>
      </w:tr>
      <w:tr w:rsidR="00095C60">
        <w:tc>
          <w:tcPr>
            <w:tcW w:w="6678" w:type="dxa"/>
          </w:tcPr>
          <w:p w:rsidR="00095C60" w:rsidRDefault="00B63F55" w:rsidP="0054607D">
            <w:pPr>
              <w:snapToGrid w:val="0"/>
              <w:rPr>
                <w:sz w:val="22"/>
              </w:rPr>
            </w:pPr>
            <w:r>
              <w:rPr>
                <w:sz w:val="22"/>
              </w:rPr>
              <w:t>Executive Digest – Individual Assignment</w:t>
            </w:r>
          </w:p>
        </w:tc>
        <w:tc>
          <w:tcPr>
            <w:tcW w:w="1440" w:type="dxa"/>
          </w:tcPr>
          <w:p w:rsidR="00095C60" w:rsidRDefault="00B63F55" w:rsidP="0054607D">
            <w:pPr>
              <w:snapToGrid w:val="0"/>
              <w:jc w:val="center"/>
              <w:rPr>
                <w:sz w:val="22"/>
              </w:rPr>
            </w:pPr>
            <w:r>
              <w:rPr>
                <w:sz w:val="22"/>
              </w:rPr>
              <w:t>1</w:t>
            </w:r>
            <w:r w:rsidR="008158F1">
              <w:rPr>
                <w:sz w:val="22"/>
              </w:rPr>
              <w:t>5</w:t>
            </w:r>
            <w:r w:rsidR="00095C60">
              <w:rPr>
                <w:sz w:val="22"/>
              </w:rPr>
              <w:t>%</w:t>
            </w:r>
          </w:p>
        </w:tc>
      </w:tr>
      <w:tr w:rsidR="00095C60">
        <w:tc>
          <w:tcPr>
            <w:tcW w:w="6678" w:type="dxa"/>
          </w:tcPr>
          <w:p w:rsidR="00095C60" w:rsidRDefault="00B63F55">
            <w:pPr>
              <w:snapToGrid w:val="0"/>
              <w:rPr>
                <w:sz w:val="22"/>
              </w:rPr>
            </w:pPr>
            <w:r>
              <w:rPr>
                <w:sz w:val="22"/>
              </w:rPr>
              <w:t>Oral Presentation of Executive Digest</w:t>
            </w:r>
          </w:p>
        </w:tc>
        <w:tc>
          <w:tcPr>
            <w:tcW w:w="1440" w:type="dxa"/>
          </w:tcPr>
          <w:p w:rsidR="00095C60" w:rsidRDefault="00095C60">
            <w:pPr>
              <w:snapToGrid w:val="0"/>
              <w:jc w:val="center"/>
              <w:rPr>
                <w:sz w:val="22"/>
              </w:rPr>
            </w:pPr>
            <w:r>
              <w:rPr>
                <w:sz w:val="22"/>
              </w:rPr>
              <w:t>10%</w:t>
            </w:r>
          </w:p>
        </w:tc>
      </w:tr>
      <w:tr w:rsidR="00095C60">
        <w:tc>
          <w:tcPr>
            <w:tcW w:w="6678" w:type="dxa"/>
          </w:tcPr>
          <w:p w:rsidR="00095C60" w:rsidRDefault="00095C60">
            <w:pPr>
              <w:snapToGrid w:val="0"/>
              <w:rPr>
                <w:sz w:val="22"/>
              </w:rPr>
            </w:pPr>
            <w:r>
              <w:rPr>
                <w:sz w:val="22"/>
              </w:rPr>
              <w:t>Strategic Business Plan - Group Assignment</w:t>
            </w:r>
          </w:p>
        </w:tc>
        <w:tc>
          <w:tcPr>
            <w:tcW w:w="1440" w:type="dxa"/>
          </w:tcPr>
          <w:p w:rsidR="00095C60" w:rsidRDefault="00095C60">
            <w:pPr>
              <w:snapToGrid w:val="0"/>
              <w:jc w:val="center"/>
              <w:rPr>
                <w:sz w:val="22"/>
              </w:rPr>
            </w:pPr>
            <w:r>
              <w:rPr>
                <w:sz w:val="22"/>
              </w:rPr>
              <w:t>45%</w:t>
            </w:r>
          </w:p>
        </w:tc>
      </w:tr>
      <w:tr w:rsidR="00095C60">
        <w:tc>
          <w:tcPr>
            <w:tcW w:w="6678" w:type="dxa"/>
          </w:tcPr>
          <w:p w:rsidR="00095C60" w:rsidRDefault="00095C60">
            <w:pPr>
              <w:snapToGrid w:val="0"/>
              <w:rPr>
                <w:sz w:val="22"/>
              </w:rPr>
            </w:pPr>
          </w:p>
        </w:tc>
        <w:tc>
          <w:tcPr>
            <w:tcW w:w="1440" w:type="dxa"/>
          </w:tcPr>
          <w:p w:rsidR="00095C60" w:rsidRDefault="00095C60">
            <w:pPr>
              <w:snapToGrid w:val="0"/>
              <w:jc w:val="center"/>
              <w:rPr>
                <w:sz w:val="22"/>
              </w:rPr>
            </w:pPr>
          </w:p>
        </w:tc>
      </w:tr>
      <w:tr w:rsidR="00095C60">
        <w:tc>
          <w:tcPr>
            <w:tcW w:w="6678" w:type="dxa"/>
          </w:tcPr>
          <w:p w:rsidR="00095C60" w:rsidRDefault="00095C60">
            <w:pPr>
              <w:snapToGrid w:val="0"/>
              <w:rPr>
                <w:sz w:val="22"/>
              </w:rPr>
            </w:pPr>
            <w:r>
              <w:rPr>
                <w:sz w:val="22"/>
              </w:rPr>
              <w:t>TOTAL</w:t>
            </w:r>
          </w:p>
        </w:tc>
        <w:tc>
          <w:tcPr>
            <w:tcW w:w="1440" w:type="dxa"/>
          </w:tcPr>
          <w:p w:rsidR="00095C60" w:rsidRDefault="00095C60">
            <w:pPr>
              <w:snapToGrid w:val="0"/>
              <w:jc w:val="center"/>
              <w:rPr>
                <w:sz w:val="22"/>
              </w:rPr>
            </w:pPr>
            <w:r>
              <w:rPr>
                <w:sz w:val="22"/>
              </w:rPr>
              <w:t>100%</w:t>
            </w:r>
          </w:p>
        </w:tc>
      </w:tr>
    </w:tbl>
    <w:p w:rsidR="00DF29AD" w:rsidRDefault="00DF29AD"/>
    <w:p w:rsidR="00DF29AD" w:rsidRDefault="00DF29AD">
      <w:pPr>
        <w:rPr>
          <w:sz w:val="22"/>
        </w:rPr>
      </w:pPr>
      <w:r>
        <w:rPr>
          <w:b/>
          <w:i/>
          <w:sz w:val="22"/>
        </w:rPr>
        <w:t>Note:</w:t>
      </w:r>
      <w:r>
        <w:rPr>
          <w:sz w:val="22"/>
        </w:rPr>
        <w:t xml:space="preserve"> </w:t>
      </w:r>
      <w:r>
        <w:rPr>
          <w:sz w:val="22"/>
          <w:szCs w:val="22"/>
        </w:rPr>
        <w:t xml:space="preserve">All assignments are due at the beginning of each class identified. </w:t>
      </w:r>
      <w:r>
        <w:rPr>
          <w:sz w:val="22"/>
        </w:rPr>
        <w:t>Ten percentage points WILL be deducted from a student’s grade for each assignment that is submitted late.</w:t>
      </w:r>
    </w:p>
    <w:p w:rsidR="00DF29AD" w:rsidRDefault="00DF29AD">
      <w:pPr>
        <w:rPr>
          <w:sz w:val="28"/>
          <w:szCs w:val="28"/>
        </w:rPr>
      </w:pPr>
    </w:p>
    <w:p w:rsidR="00DF29AD" w:rsidRDefault="00DF29AD">
      <w:pPr>
        <w:rPr>
          <w:b/>
          <w:smallCaps/>
          <w:sz w:val="28"/>
          <w:shd w:val="clear" w:color="auto" w:fill="FF3366"/>
        </w:rPr>
      </w:pPr>
      <w:r>
        <w:rPr>
          <w:b/>
          <w:smallCaps/>
          <w:sz w:val="28"/>
          <w:shd w:val="clear" w:color="auto" w:fill="FFFF00"/>
        </w:rPr>
        <w:t xml:space="preserve">Explanation of Assignments and Grading </w:t>
      </w:r>
    </w:p>
    <w:p w:rsidR="00DF29AD" w:rsidRDefault="00DF29AD">
      <w:pPr>
        <w:rPr>
          <w:smallCaps/>
          <w:sz w:val="16"/>
        </w:rPr>
      </w:pPr>
    </w:p>
    <w:p w:rsidR="00DF29AD" w:rsidRDefault="00DF29AD">
      <w:pPr>
        <w:rPr>
          <w:sz w:val="22"/>
          <w:szCs w:val="22"/>
        </w:rPr>
      </w:pPr>
      <w:r>
        <w:rPr>
          <w:sz w:val="22"/>
          <w:szCs w:val="22"/>
        </w:rPr>
        <w:t xml:space="preserve">Note that the assignments shown, above, are in the format of a business plan. During this course you will develop a formal strategic business plan, which is a major effort (40 to 60 pages is not unrealistic). Your presentations must each be a fully developed, formal, professional business report. Detailed guidelines will be provided by the instructor. Many additional details will be provided in class sessions. </w:t>
      </w:r>
      <w:r>
        <w:rPr>
          <w:sz w:val="22"/>
          <w:szCs w:val="22"/>
          <w:u w:val="single"/>
        </w:rPr>
        <w:t>The requirements are rigorous, therefore attendance is VERY IMPORTANT.</w:t>
      </w:r>
      <w:r>
        <w:rPr>
          <w:sz w:val="22"/>
          <w:szCs w:val="22"/>
        </w:rPr>
        <w:t xml:space="preserve"> The assistance you receive in class will be extensive, and everything presented in class must be included if it is relevant to your business plan. This will be an opportunity to perform much of the initial work and make many of the initial decisions required to bring your new business into being.</w:t>
      </w:r>
    </w:p>
    <w:p w:rsidR="00C65A11" w:rsidRDefault="00C65A11">
      <w:pPr>
        <w:rPr>
          <w:sz w:val="22"/>
          <w:szCs w:val="22"/>
        </w:rPr>
      </w:pPr>
    </w:p>
    <w:p w:rsidR="00C65A11" w:rsidRDefault="00C65A11" w:rsidP="00C65A11">
      <w:r>
        <w:rPr>
          <w:b/>
          <w:bCs/>
          <w:i/>
          <w:iCs/>
          <w:smallCaps/>
          <w:sz w:val="28"/>
          <w:szCs w:val="28"/>
        </w:rPr>
        <w:t>Online Participation</w:t>
      </w:r>
      <w:r>
        <w:rPr>
          <w:b/>
          <w:bCs/>
          <w:smallCaps/>
          <w:sz w:val="28"/>
          <w:szCs w:val="28"/>
        </w:rPr>
        <w:t xml:space="preserve"> </w:t>
      </w:r>
    </w:p>
    <w:p w:rsidR="00C65A11" w:rsidRDefault="00C65A11" w:rsidP="00C65A11">
      <w:pPr>
        <w:pStyle w:val="BodyText2"/>
      </w:pPr>
      <w:r>
        <w:t xml:space="preserve">A discussion question or other task from your instructor appears weekly in the discussion forum. Sometimes these will be questions to discuss based on the reading, sometimes you may be asked to do research and post real-life examples that relate to the course, sometimes you may post your written work and be required to give feedback on your classmates’ written work, and other times you may be asked to solve homework problems and post your answers for your classmates to correct. </w:t>
      </w:r>
    </w:p>
    <w:p w:rsidR="00C65A11" w:rsidRDefault="00C65A11" w:rsidP="00C65A11">
      <w:pPr>
        <w:pStyle w:val="BodyText2"/>
      </w:pPr>
      <w:r>
        <w:t> </w:t>
      </w:r>
    </w:p>
    <w:p w:rsidR="00C65A11" w:rsidRDefault="00C65A11" w:rsidP="00C65A11">
      <w:pPr>
        <w:pStyle w:val="BodyText2"/>
      </w:pPr>
      <w:r>
        <w:t xml:space="preserve">In all cases, you are expected to post at least one additional comment each week reacting to another student’s post. This means that </w:t>
      </w:r>
      <w:r>
        <w:rPr>
          <w:b/>
          <w:bCs/>
        </w:rPr>
        <w:t>you should have at least 2 posts per week</w:t>
      </w:r>
      <w:r>
        <w:t>.  Please note that you cannot make all your posts on the same day; post in one topic on at least two different days.</w:t>
      </w:r>
    </w:p>
    <w:p w:rsidR="00C65A11" w:rsidRDefault="00C65A11" w:rsidP="00C65A11">
      <w:pPr>
        <w:pStyle w:val="BodyText2"/>
      </w:pPr>
      <w:r>
        <w:t> </w:t>
      </w:r>
    </w:p>
    <w:p w:rsidR="00C65A11" w:rsidRDefault="00C65A11" w:rsidP="00C65A11">
      <w:r>
        <w:t xml:space="preserve">If online homework is assigned, each student will solve a certain problem(s) to complete and post their answers on the bulletin board.  After posting your calculation or answer, you are expected to post a response to one other student’s answer. Check another student’s work (each problem should be checked once) and post whether you think the student’s answer is correct or not, and why. This does not mean you have to re-do the problem, but rather explain where you think the student made a mistake or where you would do something differently.  </w:t>
      </w:r>
    </w:p>
    <w:p w:rsidR="00C65A11" w:rsidRDefault="00C65A11" w:rsidP="00C65A11">
      <w:pPr>
        <w:pStyle w:val="BodyText2"/>
      </w:pPr>
      <w:r>
        <w:t> </w:t>
      </w:r>
    </w:p>
    <w:p w:rsidR="00C65A11" w:rsidRDefault="00C65A11" w:rsidP="00C65A11">
      <w:pPr>
        <w:pStyle w:val="BodyText2"/>
      </w:pPr>
      <w:r>
        <w:t>This forum is to help promote student-to-student interaction. Your instructor will not be responding to individual posts, but may enter the discussions with comments, corrections, and additional questions, and will close each topic. If you have a question or comment that is specifically for your instructor, email your instructor directly or use the Question &amp; Answer forum.</w:t>
      </w:r>
    </w:p>
    <w:p w:rsidR="00C65A11" w:rsidRDefault="00C65A11" w:rsidP="00C65A11">
      <w:pPr>
        <w:pStyle w:val="BodyText2"/>
      </w:pPr>
      <w:r>
        <w:t> </w:t>
      </w:r>
    </w:p>
    <w:p w:rsidR="00C65A11" w:rsidRDefault="00C65A11" w:rsidP="00C65A11">
      <w:r>
        <w:t>After the topic is closed, your participation will be evaluated. Although the tone of your postings can be informal, your instructor will expect them to be on a professional level. You will be evaluated on participating regularly, being aware of the issues from the reading, expressing your own ideas clearly, supporting your ideas, maintaining a respectful and inoffensive tone, thoughtfully reacting to others' ideas, and using clear and appropriate English.</w:t>
      </w:r>
    </w:p>
    <w:p w:rsidR="00C65A11" w:rsidRDefault="00C65A11" w:rsidP="00C65A11">
      <w:pPr>
        <w:pStyle w:val="BodyText2"/>
      </w:pPr>
      <w:r>
        <w:t> </w:t>
      </w:r>
    </w:p>
    <w:p w:rsidR="00C65A11" w:rsidRDefault="00C65A11" w:rsidP="00C65A11">
      <w:pPr>
        <w:pStyle w:val="BodyText2"/>
      </w:pPr>
      <w:r>
        <w:rPr>
          <w:b/>
          <w:bCs/>
          <w:i/>
          <w:iCs/>
        </w:rPr>
        <w:t>Grading Criteria for Online Participation (discussion)</w:t>
      </w:r>
    </w:p>
    <w:tbl>
      <w:tblPr>
        <w:tblW w:w="0" w:type="auto"/>
        <w:tblCellMar>
          <w:left w:w="0" w:type="dxa"/>
          <w:right w:w="0" w:type="dxa"/>
        </w:tblCellMar>
        <w:tblLook w:val="04A0"/>
      </w:tblPr>
      <w:tblGrid>
        <w:gridCol w:w="6678"/>
        <w:gridCol w:w="1350"/>
      </w:tblGrid>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color w:val="auto"/>
              </w:rPr>
              <w:t>Quality of responses (thoughtful, supported, clear)</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color w:val="auto"/>
              </w:rPr>
              <w:t>50%</w:t>
            </w:r>
          </w:p>
        </w:tc>
      </w:tr>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color w:val="auto"/>
              </w:rPr>
              <w:t>Quantity of responses (2 relevant responses per topic)</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color w:val="auto"/>
              </w:rPr>
              <w:t>50%</w:t>
            </w:r>
          </w:p>
        </w:tc>
      </w:tr>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i/>
                <w:iCs/>
                <w:color w:val="auto"/>
              </w:rPr>
              <w:t> </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i/>
                <w:iCs/>
                <w:color w:val="auto"/>
              </w:rPr>
              <w:t> </w:t>
            </w:r>
          </w:p>
        </w:tc>
      </w:tr>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color w:val="auto"/>
              </w:rPr>
              <w:t>TOTAL</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color w:val="auto"/>
              </w:rPr>
              <w:t>100%</w:t>
            </w:r>
          </w:p>
        </w:tc>
      </w:tr>
    </w:tbl>
    <w:p w:rsidR="00C65A11" w:rsidRPr="00C65A11" w:rsidRDefault="00C65A11" w:rsidP="00C65A11">
      <w:pPr>
        <w:pStyle w:val="BodyText"/>
        <w:ind w:firstLine="720"/>
        <w:rPr>
          <w:color w:val="auto"/>
          <w:sz w:val="24"/>
          <w:szCs w:val="24"/>
        </w:rPr>
      </w:pPr>
      <w:r w:rsidRPr="00C65A11">
        <w:rPr>
          <w:i/>
          <w:iCs/>
          <w:color w:val="auto"/>
        </w:rPr>
        <w:t> </w:t>
      </w:r>
    </w:p>
    <w:p w:rsidR="00C65A11" w:rsidRPr="00C65A11" w:rsidRDefault="00C65A11" w:rsidP="00C65A11">
      <w:r w:rsidRPr="00C65A11">
        <w:rPr>
          <w:b/>
          <w:bCs/>
          <w:i/>
          <w:iCs/>
        </w:rPr>
        <w:t>Grading Criteria for Online Participation (homework)</w:t>
      </w:r>
    </w:p>
    <w:tbl>
      <w:tblPr>
        <w:tblW w:w="0" w:type="auto"/>
        <w:tblCellMar>
          <w:left w:w="0" w:type="dxa"/>
          <w:right w:w="0" w:type="dxa"/>
        </w:tblCellMar>
        <w:tblLook w:val="04A0"/>
      </w:tblPr>
      <w:tblGrid>
        <w:gridCol w:w="6678"/>
        <w:gridCol w:w="1350"/>
      </w:tblGrid>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color w:val="auto"/>
              </w:rPr>
              <w:t>Completion of homework problem(s)</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color w:val="auto"/>
              </w:rPr>
              <w:t>50%</w:t>
            </w:r>
          </w:p>
        </w:tc>
      </w:tr>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color w:val="auto"/>
              </w:rPr>
              <w:t>Appropriate response to classmate’s work</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color w:val="auto"/>
              </w:rPr>
              <w:t>50%</w:t>
            </w:r>
          </w:p>
        </w:tc>
      </w:tr>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i/>
                <w:iCs/>
                <w:color w:val="auto"/>
              </w:rPr>
              <w:t> </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i/>
                <w:iCs/>
                <w:color w:val="auto"/>
              </w:rPr>
              <w:t> </w:t>
            </w:r>
          </w:p>
        </w:tc>
      </w:tr>
      <w:tr w:rsidR="00C65A11" w:rsidRPr="00C65A11" w:rsidTr="00C65A11">
        <w:tc>
          <w:tcPr>
            <w:tcW w:w="6678" w:type="dxa"/>
            <w:tcMar>
              <w:top w:w="0" w:type="dxa"/>
              <w:left w:w="108" w:type="dxa"/>
              <w:bottom w:w="0" w:type="dxa"/>
              <w:right w:w="108" w:type="dxa"/>
            </w:tcMar>
            <w:hideMark/>
          </w:tcPr>
          <w:p w:rsidR="00C65A11" w:rsidRPr="00C65A11" w:rsidRDefault="00C65A11">
            <w:pPr>
              <w:pStyle w:val="BodyText"/>
              <w:ind w:left="720"/>
              <w:rPr>
                <w:color w:val="auto"/>
              </w:rPr>
            </w:pPr>
            <w:r w:rsidRPr="00C65A11">
              <w:rPr>
                <w:color w:val="auto"/>
              </w:rPr>
              <w:t>TOTAL</w:t>
            </w:r>
          </w:p>
        </w:tc>
        <w:tc>
          <w:tcPr>
            <w:tcW w:w="1350" w:type="dxa"/>
            <w:tcMar>
              <w:top w:w="0" w:type="dxa"/>
              <w:left w:w="108" w:type="dxa"/>
              <w:bottom w:w="0" w:type="dxa"/>
              <w:right w:w="108" w:type="dxa"/>
            </w:tcMar>
            <w:hideMark/>
          </w:tcPr>
          <w:p w:rsidR="00C65A11" w:rsidRPr="00C65A11" w:rsidRDefault="00C65A11">
            <w:pPr>
              <w:pStyle w:val="BodyText"/>
              <w:jc w:val="center"/>
              <w:rPr>
                <w:color w:val="auto"/>
              </w:rPr>
            </w:pPr>
            <w:r w:rsidRPr="00C65A11">
              <w:rPr>
                <w:color w:val="auto"/>
              </w:rPr>
              <w:t>100%</w:t>
            </w:r>
          </w:p>
        </w:tc>
      </w:tr>
    </w:tbl>
    <w:p w:rsidR="00C65A11" w:rsidRPr="00C65A11" w:rsidRDefault="00C65A11">
      <w:pPr>
        <w:rPr>
          <w:sz w:val="22"/>
          <w:szCs w:val="22"/>
        </w:rPr>
      </w:pPr>
    </w:p>
    <w:p w:rsidR="00DF29AD" w:rsidRDefault="00DF29AD">
      <w:pPr>
        <w:rPr>
          <w:sz w:val="28"/>
          <w:szCs w:val="28"/>
        </w:rPr>
      </w:pPr>
    </w:p>
    <w:p w:rsidR="00DF29AD" w:rsidRDefault="00DF29AD">
      <w:pPr>
        <w:pStyle w:val="Heading5"/>
        <w:tabs>
          <w:tab w:val="left" w:pos="0"/>
        </w:tabs>
      </w:pPr>
      <w:r>
        <w:t>Constructive Participation</w:t>
      </w:r>
    </w:p>
    <w:p w:rsidR="00DF29AD" w:rsidRDefault="00DF29AD">
      <w:pPr>
        <w:pStyle w:val="BodyText2"/>
        <w:rPr>
          <w:sz w:val="16"/>
        </w:rPr>
      </w:pPr>
    </w:p>
    <w:p w:rsidR="00DF29AD" w:rsidRDefault="00DF29AD">
      <w:pPr>
        <w:pStyle w:val="BodyText2"/>
      </w:pPr>
      <w:r>
        <w:t xml:space="preserve">All participants will be expected to participate during class sessions. This will include timely completion of reading and weekly assignments prior to attending class. Professional demeanor, familiarity with the reading assignments, and asking pertinent questions, are examples of behaviors expected. Constructive participation is also measured by individual participant’s willingness to ask questions and submit ideas when requested. </w:t>
      </w:r>
    </w:p>
    <w:p w:rsidR="00DF29AD" w:rsidRDefault="00DF29AD">
      <w:pPr>
        <w:rPr>
          <w:sz w:val="22"/>
        </w:rPr>
      </w:pPr>
    </w:p>
    <w:p w:rsidR="00DF29AD" w:rsidRDefault="00DF29AD">
      <w:pPr>
        <w:rPr>
          <w:b/>
          <w:i/>
          <w:sz w:val="22"/>
        </w:rPr>
      </w:pPr>
      <w:r>
        <w:rPr>
          <w:b/>
          <w:i/>
          <w:sz w:val="22"/>
        </w:rPr>
        <w:t>Grading Criteria for Constructive Participation</w:t>
      </w:r>
    </w:p>
    <w:p w:rsidR="00DF29AD" w:rsidRDefault="00DF29AD">
      <w:pPr>
        <w:rPr>
          <w:sz w:val="16"/>
        </w:rPr>
      </w:pPr>
    </w:p>
    <w:tbl>
      <w:tblPr>
        <w:tblW w:w="0" w:type="auto"/>
        <w:tblInd w:w="918" w:type="dxa"/>
        <w:tblLayout w:type="fixed"/>
        <w:tblLook w:val="0000"/>
      </w:tblPr>
      <w:tblGrid>
        <w:gridCol w:w="5760"/>
        <w:gridCol w:w="1440"/>
      </w:tblGrid>
      <w:tr w:rsidR="00DF29AD">
        <w:tc>
          <w:tcPr>
            <w:tcW w:w="5760" w:type="dxa"/>
          </w:tcPr>
          <w:p w:rsidR="00DF29AD" w:rsidRDefault="00DF29AD" w:rsidP="008158F1">
            <w:pPr>
              <w:snapToGrid w:val="0"/>
              <w:rPr>
                <w:sz w:val="22"/>
              </w:rPr>
            </w:pPr>
            <w:r>
              <w:rPr>
                <w:sz w:val="22"/>
              </w:rPr>
              <w:t>Demonstration of timely pre</w:t>
            </w:r>
            <w:r w:rsidR="008158F1">
              <w:rPr>
                <w:sz w:val="22"/>
              </w:rPr>
              <w:t>sence</w:t>
            </w:r>
          </w:p>
        </w:tc>
        <w:tc>
          <w:tcPr>
            <w:tcW w:w="1440" w:type="dxa"/>
          </w:tcPr>
          <w:p w:rsidR="00DF29AD" w:rsidRDefault="008158F1">
            <w:pPr>
              <w:snapToGrid w:val="0"/>
              <w:jc w:val="center"/>
              <w:rPr>
                <w:sz w:val="22"/>
              </w:rPr>
            </w:pPr>
            <w:r>
              <w:rPr>
                <w:sz w:val="22"/>
              </w:rPr>
              <w:t>2</w:t>
            </w:r>
            <w:r w:rsidR="00DF29AD">
              <w:rPr>
                <w:sz w:val="22"/>
              </w:rPr>
              <w:t>0%</w:t>
            </w:r>
          </w:p>
        </w:tc>
      </w:tr>
      <w:tr w:rsidR="00DF29AD">
        <w:tc>
          <w:tcPr>
            <w:tcW w:w="5760" w:type="dxa"/>
          </w:tcPr>
          <w:p w:rsidR="00DF29AD" w:rsidRDefault="00DF29AD">
            <w:pPr>
              <w:snapToGrid w:val="0"/>
              <w:rPr>
                <w:sz w:val="22"/>
              </w:rPr>
            </w:pPr>
            <w:r>
              <w:rPr>
                <w:sz w:val="22"/>
              </w:rPr>
              <w:t>Relevance and depth of comments in discussions</w:t>
            </w:r>
          </w:p>
        </w:tc>
        <w:tc>
          <w:tcPr>
            <w:tcW w:w="1440" w:type="dxa"/>
          </w:tcPr>
          <w:p w:rsidR="00DF29AD" w:rsidRDefault="00DF29AD">
            <w:pPr>
              <w:snapToGrid w:val="0"/>
              <w:jc w:val="center"/>
              <w:rPr>
                <w:sz w:val="22"/>
              </w:rPr>
            </w:pPr>
            <w:r>
              <w:rPr>
                <w:sz w:val="22"/>
              </w:rPr>
              <w:t>30%</w:t>
            </w:r>
          </w:p>
        </w:tc>
      </w:tr>
      <w:tr w:rsidR="00DF29AD">
        <w:tc>
          <w:tcPr>
            <w:tcW w:w="5760" w:type="dxa"/>
          </w:tcPr>
          <w:p w:rsidR="00DF29AD" w:rsidRDefault="00DF29AD">
            <w:pPr>
              <w:snapToGrid w:val="0"/>
              <w:rPr>
                <w:sz w:val="22"/>
              </w:rPr>
            </w:pPr>
            <w:r>
              <w:rPr>
                <w:sz w:val="22"/>
              </w:rPr>
              <w:t>Demonstrated familiarity with course content</w:t>
            </w:r>
          </w:p>
        </w:tc>
        <w:tc>
          <w:tcPr>
            <w:tcW w:w="1440" w:type="dxa"/>
          </w:tcPr>
          <w:p w:rsidR="00DF29AD" w:rsidRDefault="008158F1">
            <w:pPr>
              <w:snapToGrid w:val="0"/>
              <w:jc w:val="center"/>
              <w:rPr>
                <w:sz w:val="22"/>
              </w:rPr>
            </w:pPr>
            <w:r>
              <w:rPr>
                <w:sz w:val="22"/>
              </w:rPr>
              <w:t>25</w:t>
            </w:r>
            <w:r w:rsidR="00DF29AD">
              <w:rPr>
                <w:sz w:val="22"/>
              </w:rPr>
              <w:t>%</w:t>
            </w:r>
          </w:p>
        </w:tc>
      </w:tr>
      <w:tr w:rsidR="00DF29AD">
        <w:tc>
          <w:tcPr>
            <w:tcW w:w="5760" w:type="dxa"/>
          </w:tcPr>
          <w:p w:rsidR="00DF29AD" w:rsidRDefault="00DF29AD">
            <w:pPr>
              <w:snapToGrid w:val="0"/>
              <w:rPr>
                <w:sz w:val="22"/>
              </w:rPr>
            </w:pPr>
            <w:r>
              <w:rPr>
                <w:sz w:val="22"/>
              </w:rPr>
              <w:t>Quality of questions asked</w:t>
            </w:r>
          </w:p>
        </w:tc>
        <w:tc>
          <w:tcPr>
            <w:tcW w:w="1440" w:type="dxa"/>
          </w:tcPr>
          <w:p w:rsidR="00DF29AD" w:rsidRDefault="008158F1">
            <w:pPr>
              <w:snapToGrid w:val="0"/>
              <w:jc w:val="center"/>
              <w:rPr>
                <w:sz w:val="22"/>
              </w:rPr>
            </w:pPr>
            <w:r>
              <w:rPr>
                <w:sz w:val="22"/>
              </w:rPr>
              <w:t>25</w:t>
            </w:r>
            <w:r w:rsidR="00DF29AD">
              <w:rPr>
                <w:sz w:val="22"/>
              </w:rPr>
              <w:t>%</w:t>
            </w:r>
          </w:p>
        </w:tc>
      </w:tr>
      <w:tr w:rsidR="00DF29AD">
        <w:tc>
          <w:tcPr>
            <w:tcW w:w="5760" w:type="dxa"/>
          </w:tcPr>
          <w:p w:rsidR="00DF29AD" w:rsidRDefault="00DF29AD">
            <w:pPr>
              <w:snapToGrid w:val="0"/>
              <w:rPr>
                <w:sz w:val="22"/>
              </w:rPr>
            </w:pPr>
          </w:p>
        </w:tc>
        <w:tc>
          <w:tcPr>
            <w:tcW w:w="1440" w:type="dxa"/>
          </w:tcPr>
          <w:p w:rsidR="00DF29AD" w:rsidRDefault="00DF29AD">
            <w:pPr>
              <w:snapToGrid w:val="0"/>
              <w:jc w:val="center"/>
              <w:rPr>
                <w:sz w:val="22"/>
              </w:rPr>
            </w:pPr>
          </w:p>
        </w:tc>
      </w:tr>
      <w:tr w:rsidR="00DF29AD">
        <w:tc>
          <w:tcPr>
            <w:tcW w:w="5760" w:type="dxa"/>
          </w:tcPr>
          <w:p w:rsidR="00DF29AD" w:rsidRDefault="00DF29AD">
            <w:pPr>
              <w:snapToGrid w:val="0"/>
              <w:rPr>
                <w:sz w:val="22"/>
              </w:rPr>
            </w:pPr>
            <w:r>
              <w:rPr>
                <w:sz w:val="22"/>
              </w:rPr>
              <w:t>TOTAL</w:t>
            </w:r>
          </w:p>
        </w:tc>
        <w:tc>
          <w:tcPr>
            <w:tcW w:w="1440" w:type="dxa"/>
          </w:tcPr>
          <w:p w:rsidR="00DF29AD" w:rsidRDefault="00DF29AD">
            <w:pPr>
              <w:snapToGrid w:val="0"/>
              <w:jc w:val="center"/>
              <w:rPr>
                <w:sz w:val="22"/>
              </w:rPr>
            </w:pPr>
            <w:r>
              <w:rPr>
                <w:sz w:val="22"/>
              </w:rPr>
              <w:t>100%</w:t>
            </w:r>
          </w:p>
        </w:tc>
      </w:tr>
    </w:tbl>
    <w:p w:rsidR="00DF29AD" w:rsidRDefault="00DF29AD">
      <w:pPr>
        <w:rPr>
          <w:b/>
          <w:i/>
          <w:sz w:val="28"/>
        </w:rPr>
      </w:pPr>
      <w:r>
        <w:br w:type="page"/>
      </w:r>
    </w:p>
    <w:p w:rsidR="00DF29AD" w:rsidRDefault="00DF29AD">
      <w:pPr>
        <w:rPr>
          <w:b/>
          <w:i/>
          <w:smallCaps/>
          <w:sz w:val="28"/>
        </w:rPr>
      </w:pPr>
      <w:r>
        <w:rPr>
          <w:b/>
          <w:i/>
          <w:smallCaps/>
          <w:sz w:val="28"/>
        </w:rPr>
        <w:t>Executive Digest</w:t>
      </w:r>
    </w:p>
    <w:p w:rsidR="00DF29AD" w:rsidRDefault="00DF29AD">
      <w:pPr>
        <w:rPr>
          <w:sz w:val="16"/>
        </w:rPr>
      </w:pPr>
    </w:p>
    <w:p w:rsidR="00DF29AD" w:rsidRDefault="00DF29AD">
      <w:pPr>
        <w:rPr>
          <w:sz w:val="22"/>
          <w:szCs w:val="22"/>
        </w:rPr>
      </w:pPr>
      <w:r>
        <w:rPr>
          <w:sz w:val="22"/>
        </w:rPr>
        <w:t>Summarize your company's vision and intended strategy, including a description of your product/service, along with your approach for each of the areas of the business plan you will be submitting. This will give the instructor an opportunity to give you guidance on your business plan by the fourth or fifth week of the course. The business planning textbook provides information on the content of an Executive Digest. (</w:t>
      </w:r>
      <w:r>
        <w:rPr>
          <w:sz w:val="22"/>
          <w:szCs w:val="22"/>
        </w:rPr>
        <w:t xml:space="preserve">Due </w:t>
      </w:r>
      <w:r w:rsidR="008158F1">
        <w:rPr>
          <w:sz w:val="22"/>
          <w:szCs w:val="22"/>
        </w:rPr>
        <w:t>after week 2 of the class running)</w:t>
      </w:r>
    </w:p>
    <w:p w:rsidR="00DF29AD" w:rsidRDefault="00DF29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rPr>
          <w:sz w:val="22"/>
        </w:rPr>
      </w:pPr>
    </w:p>
    <w:p w:rsidR="00DF29AD" w:rsidRDefault="00DF29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rPr>
          <w:b/>
          <w:i/>
          <w:sz w:val="22"/>
        </w:rPr>
      </w:pPr>
      <w:r>
        <w:rPr>
          <w:b/>
          <w:i/>
          <w:sz w:val="22"/>
        </w:rPr>
        <w:t>Grading Criteria for Executive Digest</w:t>
      </w:r>
    </w:p>
    <w:p w:rsidR="00DF29AD" w:rsidRDefault="00DF29AD">
      <w:pPr>
        <w:rPr>
          <w:sz w:val="16"/>
        </w:rPr>
      </w:pPr>
    </w:p>
    <w:tbl>
      <w:tblPr>
        <w:tblW w:w="0" w:type="auto"/>
        <w:tblInd w:w="828" w:type="dxa"/>
        <w:tblLayout w:type="fixed"/>
        <w:tblLook w:val="0000"/>
      </w:tblPr>
      <w:tblGrid>
        <w:gridCol w:w="5940"/>
        <w:gridCol w:w="1440"/>
      </w:tblGrid>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Clarity of definition of business and mission</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10%</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Thoroughness of industry analysis</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20%</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Logic of the sales structure, and analysis of the target market and competition</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15%</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Appropriateness of the management structure</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10%</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Logic and thoroughness of production processes and quality control</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10%</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Viability of the strategic position and risk assessment</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5%</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Logic of milestones</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10%</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Accuracy and relevance of financial data</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15%</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62" w:hanging="162"/>
              <w:rPr>
                <w:color w:val="000000"/>
                <w:sz w:val="22"/>
              </w:rPr>
            </w:pPr>
            <w:r>
              <w:rPr>
                <w:color w:val="000000"/>
                <w:sz w:val="22"/>
              </w:rPr>
              <w:t>Quality of English composition, format, and professional presentation</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5%</w:t>
            </w: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rPr>
                <w:color w:val="000000"/>
                <w:sz w:val="22"/>
              </w:rPr>
            </w:pP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p>
        </w:tc>
      </w:tr>
      <w:tr w:rsidR="00DF29AD">
        <w:tc>
          <w:tcPr>
            <w:tcW w:w="59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rPr>
                <w:color w:val="000000"/>
                <w:sz w:val="22"/>
              </w:rPr>
            </w:pPr>
            <w:r>
              <w:rPr>
                <w:color w:val="000000"/>
                <w:sz w:val="22"/>
              </w:rPr>
              <w:t>TOTAL</w:t>
            </w:r>
          </w:p>
        </w:tc>
        <w:tc>
          <w:tcPr>
            <w:tcW w:w="1440" w:type="dxa"/>
          </w:tcPr>
          <w:p w:rsidR="00DF29AD" w:rsidRDefault="00DF29AD">
            <w:pPr>
              <w:tabs>
                <w:tab w:val="left" w:pos="1080"/>
                <w:tab w:val="left" w:pos="1440"/>
                <w:tab w:val="left" w:pos="2160"/>
                <w:tab w:val="left" w:pos="2880"/>
                <w:tab w:val="left" w:pos="3600"/>
                <w:tab w:val="left" w:pos="4320"/>
                <w:tab w:val="left" w:pos="5040"/>
                <w:tab w:val="left" w:pos="5760"/>
                <w:tab w:val="left" w:pos="6480"/>
                <w:tab w:val="left" w:pos="7200"/>
                <w:tab w:val="left" w:pos="7920"/>
              </w:tabs>
              <w:snapToGrid w:val="0"/>
              <w:ind w:left="-108"/>
              <w:jc w:val="center"/>
              <w:rPr>
                <w:color w:val="000000"/>
                <w:sz w:val="22"/>
              </w:rPr>
            </w:pPr>
            <w:r>
              <w:rPr>
                <w:color w:val="000000"/>
                <w:sz w:val="22"/>
              </w:rPr>
              <w:t>100%</w:t>
            </w:r>
          </w:p>
        </w:tc>
      </w:tr>
    </w:tbl>
    <w:p w:rsidR="00DF29AD" w:rsidRDefault="00DF29AD">
      <w:pPr>
        <w:pStyle w:val="BodyText2"/>
      </w:pPr>
    </w:p>
    <w:p w:rsidR="00DF29AD" w:rsidRDefault="00DF29AD"/>
    <w:p w:rsidR="00DF29AD" w:rsidRDefault="00DF29AD">
      <w:pPr>
        <w:rPr>
          <w:b/>
          <w:i/>
          <w:smallCaps/>
          <w:sz w:val="28"/>
          <w:szCs w:val="28"/>
        </w:rPr>
      </w:pPr>
      <w:r>
        <w:rPr>
          <w:b/>
          <w:i/>
          <w:smallCaps/>
          <w:sz w:val="28"/>
          <w:szCs w:val="28"/>
        </w:rPr>
        <w:t>Strategic Business Plan</w:t>
      </w:r>
    </w:p>
    <w:p w:rsidR="00DF29AD" w:rsidRDefault="00DF29AD">
      <w:pPr>
        <w:rPr>
          <w:sz w:val="16"/>
        </w:rPr>
      </w:pPr>
    </w:p>
    <w:p w:rsidR="00DF29AD" w:rsidRDefault="00DF29AD">
      <w:pPr>
        <w:rPr>
          <w:sz w:val="22"/>
        </w:rPr>
      </w:pPr>
      <w:r>
        <w:rPr>
          <w:sz w:val="22"/>
        </w:rPr>
        <w:t>You are required to perform sufficient research and analysis toward development of a strategic business plan. The business plan requires you to synthesize knowledge from all areas of the business curriculum and apply it to an original plan for a business. A business plan is a written document detailing all the various strategies to be utilized as well as the operational and financial aspects of a company. Like a road map, it helps determine where the company is, where it is going, and how to get to a desired future state. It forces an executive/manager to consider all aspects of initiating and operating a viable business. It keeps a company in touch with its goals, potential risks, and rewards. It may be the crucial factor convincing investors or company management to provide financing.</w:t>
      </w:r>
    </w:p>
    <w:p w:rsidR="00DF29AD" w:rsidRDefault="00DF29AD">
      <w:pPr>
        <w:rPr>
          <w:sz w:val="16"/>
        </w:rPr>
      </w:pPr>
    </w:p>
    <w:p w:rsidR="00DF29AD" w:rsidRDefault="00DF29AD">
      <w:pPr>
        <w:pStyle w:val="BodyText"/>
        <w:rPr>
          <w:b w:val="0"/>
          <w:color w:val="auto"/>
        </w:rPr>
      </w:pPr>
      <w:r>
        <w:rPr>
          <w:b w:val="0"/>
          <w:color w:val="auto"/>
        </w:rPr>
        <w:t>A good business plan also serves as a communication tool to familiarize sales personnel, suppliers, and others with the company’s operations and goals. It helps students develop as managers, providing practice in thinking about competitive conditions, promotional opportunities, and situations that are advantageous to the business. It saves money and time by focusing activities, and by establishing control over finances, marketing, and business objectives. Most importantly it makes one understand the importance of P+S=0 in impacting new or changing areas of business.</w:t>
      </w:r>
    </w:p>
    <w:p w:rsidR="00DF29AD" w:rsidRDefault="00DF29A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s>
        <w:rPr>
          <w:sz w:val="22"/>
        </w:rPr>
      </w:pPr>
    </w:p>
    <w:p w:rsidR="00DF29AD" w:rsidRDefault="008158F1">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s>
        <w:rPr>
          <w:b/>
          <w:i/>
          <w:sz w:val="22"/>
        </w:rPr>
      </w:pPr>
      <w:r>
        <w:rPr>
          <w:b/>
          <w:i/>
          <w:sz w:val="22"/>
        </w:rPr>
        <w:br w:type="page"/>
      </w:r>
      <w:r w:rsidR="00DF29AD">
        <w:rPr>
          <w:b/>
          <w:i/>
          <w:sz w:val="22"/>
        </w:rPr>
        <w:t>Requirements for the Strategic Business Plan</w:t>
      </w:r>
    </w:p>
    <w:p w:rsidR="00DF29AD" w:rsidRDefault="00DF29AD">
      <w:pPr>
        <w:rPr>
          <w:color w:val="000000"/>
          <w:sz w:val="22"/>
        </w:rPr>
      </w:pPr>
    </w:p>
    <w:p w:rsidR="00DF29AD" w:rsidRDefault="00DF29AD">
      <w:pPr>
        <w:rPr>
          <w:b/>
          <w:sz w:val="22"/>
        </w:rPr>
      </w:pPr>
      <w:r>
        <w:rPr>
          <w:b/>
          <w:sz w:val="22"/>
        </w:rPr>
        <w:t>Format:</w:t>
      </w:r>
    </w:p>
    <w:p w:rsidR="00DF29AD" w:rsidRDefault="00DF29AD">
      <w:pPr>
        <w:rPr>
          <w:color w:val="000000"/>
          <w:sz w:val="22"/>
        </w:rPr>
      </w:pPr>
    </w:p>
    <w:p w:rsidR="00DF29AD" w:rsidRDefault="00DF29AD">
      <w:pPr>
        <w:pStyle w:val="Heading4"/>
        <w:tabs>
          <w:tab w:val="left" w:pos="0"/>
        </w:tabs>
        <w:spacing w:after="120"/>
        <w:rPr>
          <w:smallCaps/>
        </w:rPr>
      </w:pPr>
      <w:r>
        <w:rPr>
          <w:smallCaps/>
        </w:rPr>
        <w:t>Title Page</w:t>
      </w:r>
    </w:p>
    <w:p w:rsidR="00DF29AD" w:rsidRDefault="00DF29AD">
      <w:pPr>
        <w:pStyle w:val="BodyText2"/>
      </w:pPr>
      <w:r>
        <w:t>Include the student’s name and student number, the name of the company, the instructor’s name, the class title, course number and start date.</w:t>
      </w:r>
    </w:p>
    <w:p w:rsidR="00DF29AD" w:rsidRDefault="00DF29AD">
      <w:pPr>
        <w:rPr>
          <w:color w:val="000000"/>
          <w:sz w:val="22"/>
        </w:rPr>
      </w:pPr>
    </w:p>
    <w:p w:rsidR="00DF29AD" w:rsidRDefault="00DF29AD">
      <w:pPr>
        <w:pStyle w:val="Heading4"/>
        <w:tabs>
          <w:tab w:val="left" w:pos="0"/>
        </w:tabs>
        <w:spacing w:after="120"/>
        <w:rPr>
          <w:smallCaps/>
        </w:rPr>
      </w:pPr>
      <w:r>
        <w:rPr>
          <w:smallCaps/>
        </w:rPr>
        <w:t>Table of Contents</w:t>
      </w:r>
    </w:p>
    <w:p w:rsidR="00DF29AD" w:rsidRDefault="00DF29AD">
      <w:pPr>
        <w:rPr>
          <w:sz w:val="22"/>
        </w:rPr>
      </w:pPr>
      <w:r>
        <w:rPr>
          <w:sz w:val="22"/>
        </w:rPr>
        <w:t>Provide a sequential list and pagination of the sections of the business plan.</w:t>
      </w:r>
    </w:p>
    <w:p w:rsidR="00DF29AD" w:rsidRDefault="00DF29AD">
      <w:pPr>
        <w:rPr>
          <w:color w:val="000000"/>
          <w:sz w:val="22"/>
        </w:rPr>
      </w:pPr>
    </w:p>
    <w:p w:rsidR="00DF29AD" w:rsidRDefault="00DF29AD">
      <w:pPr>
        <w:pStyle w:val="Heading4"/>
        <w:tabs>
          <w:tab w:val="left" w:pos="0"/>
        </w:tabs>
        <w:spacing w:after="120"/>
        <w:rPr>
          <w:smallCaps/>
        </w:rPr>
      </w:pPr>
      <w:r>
        <w:rPr>
          <w:smallCaps/>
        </w:rPr>
        <w:t>Executive Summary</w:t>
      </w:r>
    </w:p>
    <w:p w:rsidR="00DF29AD" w:rsidRDefault="00DF29AD">
      <w:pPr>
        <w:rPr>
          <w:sz w:val="22"/>
        </w:rPr>
      </w:pPr>
      <w:r>
        <w:rPr>
          <w:sz w:val="22"/>
        </w:rPr>
        <w:t>Provide a one-page synopsis of the business that summarizes the main points.</w:t>
      </w:r>
    </w:p>
    <w:p w:rsidR="00DF29AD" w:rsidRDefault="00DF29AD">
      <w:pPr>
        <w:rPr>
          <w:sz w:val="22"/>
        </w:rPr>
      </w:pPr>
    </w:p>
    <w:p w:rsidR="00DF29AD" w:rsidRDefault="00DF29AD">
      <w:pPr>
        <w:pStyle w:val="Heading4"/>
        <w:tabs>
          <w:tab w:val="left" w:pos="0"/>
        </w:tabs>
        <w:spacing w:after="120"/>
        <w:rPr>
          <w:smallCaps/>
        </w:rPr>
      </w:pPr>
      <w:r>
        <w:rPr>
          <w:smallCaps/>
        </w:rPr>
        <w:t>Mission, Vision, Goals and Objectives</w:t>
      </w:r>
    </w:p>
    <w:p w:rsidR="00DF29AD" w:rsidRDefault="00DF29AD">
      <w:pPr>
        <w:rPr>
          <w:sz w:val="22"/>
        </w:rPr>
      </w:pPr>
      <w:r>
        <w:rPr>
          <w:sz w:val="22"/>
        </w:rPr>
        <w:t>Include a statement of the purpose of the business along with a picture of where the business is going and what future you anticipate for it. Provide goals and objectives and how they will be achieved.</w:t>
      </w:r>
    </w:p>
    <w:p w:rsidR="008158F1" w:rsidRDefault="008158F1">
      <w:pPr>
        <w:pStyle w:val="Heading4"/>
        <w:tabs>
          <w:tab w:val="left" w:pos="0"/>
        </w:tabs>
        <w:spacing w:after="120"/>
        <w:rPr>
          <w:smallCaps/>
        </w:rPr>
      </w:pPr>
    </w:p>
    <w:p w:rsidR="00DF29AD" w:rsidRDefault="00DF29AD">
      <w:pPr>
        <w:pStyle w:val="Heading4"/>
        <w:tabs>
          <w:tab w:val="left" w:pos="0"/>
        </w:tabs>
        <w:spacing w:after="120"/>
        <w:rPr>
          <w:smallCaps/>
        </w:rPr>
      </w:pPr>
      <w:r>
        <w:rPr>
          <w:smallCaps/>
        </w:rPr>
        <w:t>Company Overview</w:t>
      </w:r>
    </w:p>
    <w:p w:rsidR="00DF29AD" w:rsidRDefault="00DF29AD">
      <w:pPr>
        <w:rPr>
          <w:sz w:val="22"/>
        </w:rPr>
      </w:pPr>
      <w:r>
        <w:rPr>
          <w:sz w:val="22"/>
        </w:rPr>
        <w:t>Provide a basic description of the company, its structure, management, staffing, all major stakeholders and strategic alliances, strengths and weaknesses. Include an explanation of global or international implications for the company. These may be from competitors, suppliers, or customers, regardless of your intention to compete internationally or not. Explain how you will address these factors.</w:t>
      </w:r>
    </w:p>
    <w:p w:rsidR="00DF29AD" w:rsidRDefault="00DF29AD">
      <w:pPr>
        <w:rPr>
          <w:color w:val="000000"/>
          <w:sz w:val="22"/>
        </w:rPr>
      </w:pPr>
    </w:p>
    <w:p w:rsidR="00DF29AD" w:rsidRDefault="00DF29AD">
      <w:pPr>
        <w:pStyle w:val="Heading4"/>
        <w:tabs>
          <w:tab w:val="left" w:pos="0"/>
        </w:tabs>
        <w:spacing w:after="120"/>
        <w:rPr>
          <w:smallCaps/>
        </w:rPr>
      </w:pPr>
      <w:r>
        <w:rPr>
          <w:smallCaps/>
        </w:rPr>
        <w:t>Product Strategy</w:t>
      </w:r>
    </w:p>
    <w:p w:rsidR="00DF29AD" w:rsidRDefault="00DF29AD">
      <w:pPr>
        <w:rPr>
          <w:sz w:val="22"/>
        </w:rPr>
      </w:pPr>
      <w:r>
        <w:rPr>
          <w:sz w:val="22"/>
        </w:rPr>
        <w:t>Review the product or service and what makes it unique and competitive. Future research and development plans, production and distribution are part of the product strategy.</w:t>
      </w:r>
    </w:p>
    <w:p w:rsidR="00DF29AD" w:rsidRDefault="00DF29AD">
      <w:pPr>
        <w:rPr>
          <w:sz w:val="22"/>
        </w:rPr>
      </w:pPr>
    </w:p>
    <w:p w:rsidR="00DF29AD" w:rsidRDefault="00DF29AD">
      <w:pPr>
        <w:pStyle w:val="Heading4"/>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after="120"/>
        <w:rPr>
          <w:smallCaps/>
        </w:rPr>
      </w:pPr>
      <w:r>
        <w:rPr>
          <w:smallCaps/>
        </w:rPr>
        <w:t>Market Analysis and Plan</w:t>
      </w:r>
    </w:p>
    <w:p w:rsidR="00DF29AD" w:rsidRDefault="00DF29AD">
      <w:pPr>
        <w:tabs>
          <w:tab w:val="left" w:pos="720"/>
          <w:tab w:val="left" w:pos="1440"/>
          <w:tab w:val="left" w:pos="2160"/>
          <w:tab w:val="left" w:pos="2880"/>
          <w:tab w:val="left" w:pos="3600"/>
          <w:tab w:val="left" w:pos="4320"/>
          <w:tab w:val="left" w:pos="5040"/>
          <w:tab w:val="left" w:pos="5760"/>
          <w:tab w:val="left" w:pos="6480"/>
          <w:tab w:val="left" w:pos="7200"/>
          <w:tab w:val="left" w:pos="7920"/>
        </w:tabs>
        <w:rPr>
          <w:sz w:val="22"/>
        </w:rPr>
      </w:pPr>
      <w:r>
        <w:rPr>
          <w:sz w:val="22"/>
        </w:rPr>
        <w:t>Define the market, the demographics and psychographics of the target customers, competitors' products or services, and business and environmental risks and opportunities. Delineate the product concept, pricing, distribution, and communications strategies covered in this section.  Be sure to discuss what industry this company is in, the strengths and idiosyncrasies of the industry, and the company’s position in the industry.</w:t>
      </w:r>
    </w:p>
    <w:p w:rsidR="00DF29AD" w:rsidRDefault="00DF29AD">
      <w:pPr>
        <w:tabs>
          <w:tab w:val="left" w:pos="720"/>
          <w:tab w:val="left" w:pos="1440"/>
          <w:tab w:val="left" w:pos="2160"/>
          <w:tab w:val="left" w:pos="2880"/>
          <w:tab w:val="left" w:pos="3600"/>
          <w:tab w:val="left" w:pos="4320"/>
          <w:tab w:val="left" w:pos="5040"/>
          <w:tab w:val="left" w:pos="5760"/>
          <w:tab w:val="left" w:pos="6480"/>
          <w:tab w:val="left" w:pos="7200"/>
          <w:tab w:val="left" w:pos="7920"/>
        </w:tabs>
        <w:rPr>
          <w:color w:val="000000"/>
          <w:sz w:val="22"/>
        </w:rPr>
      </w:pPr>
    </w:p>
    <w:p w:rsidR="00DF29AD" w:rsidRDefault="00DF29AD">
      <w:pPr>
        <w:pStyle w:val="Heading4"/>
        <w:tabs>
          <w:tab w:val="left" w:pos="0"/>
        </w:tabs>
        <w:spacing w:after="120"/>
        <w:rPr>
          <w:smallCaps/>
        </w:rPr>
      </w:pPr>
      <w:r>
        <w:rPr>
          <w:smallCaps/>
        </w:rPr>
        <w:t>Social Responsibility</w:t>
      </w:r>
    </w:p>
    <w:p w:rsidR="00DF29AD" w:rsidRDefault="00DF29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rPr>
          <w:sz w:val="22"/>
        </w:rPr>
      </w:pPr>
      <w:r>
        <w:rPr>
          <w:sz w:val="22"/>
        </w:rPr>
        <w:t>Identify the particular ethical concerns for your industry and business, distinguishing between the legal and ethical aspects. Explain how you will address these concerns in the business and how your business will participate as a member of the community in which it is to be located.</w:t>
      </w:r>
    </w:p>
    <w:p w:rsidR="00DF29AD" w:rsidRDefault="00DF29AD">
      <w:pPr>
        <w:rPr>
          <w:sz w:val="22"/>
        </w:rPr>
      </w:pPr>
    </w:p>
    <w:p w:rsidR="00DF29AD" w:rsidRDefault="00DF29AD">
      <w:pPr>
        <w:pStyle w:val="Heading4"/>
        <w:tabs>
          <w:tab w:val="left" w:pos="0"/>
        </w:tabs>
        <w:spacing w:after="120"/>
        <w:rPr>
          <w:smallCaps/>
        </w:rPr>
      </w:pPr>
      <w:r>
        <w:rPr>
          <w:smallCaps/>
        </w:rPr>
        <w:t>Financial Plan</w:t>
      </w:r>
    </w:p>
    <w:p w:rsidR="00DF29AD" w:rsidRDefault="00DF29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rPr>
          <w:sz w:val="22"/>
        </w:rPr>
      </w:pPr>
      <w:r>
        <w:rPr>
          <w:sz w:val="22"/>
        </w:rPr>
        <w:t>Outline the company's capital requirements, sources of funds, profit projections and financial strategies. What is the financial situation? Is the company profitable? Analyze and demonstrate your rationale.</w:t>
      </w:r>
    </w:p>
    <w:p w:rsidR="00DF29AD" w:rsidRDefault="00DF29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rPr>
          <w:color w:val="000000"/>
          <w:sz w:val="22"/>
        </w:rPr>
      </w:pPr>
    </w:p>
    <w:p w:rsidR="00DF29AD" w:rsidRDefault="00DF29AD">
      <w:pPr>
        <w:pStyle w:val="Heading4"/>
        <w:tabs>
          <w:tab w:val="left" w:pos="0"/>
          <w:tab w:val="left" w:pos="720"/>
          <w:tab w:val="left" w:pos="1440"/>
          <w:tab w:val="left" w:pos="2160"/>
          <w:tab w:val="left" w:pos="2880"/>
          <w:tab w:val="left" w:pos="3600"/>
          <w:tab w:val="left" w:pos="4320"/>
          <w:tab w:val="left" w:pos="5040"/>
          <w:tab w:val="left" w:pos="5760"/>
          <w:tab w:val="left" w:pos="6480"/>
          <w:tab w:val="right" w:pos="7200"/>
        </w:tabs>
        <w:rPr>
          <w:smallCaps/>
        </w:rPr>
      </w:pPr>
      <w:r>
        <w:rPr>
          <w:smallCaps/>
        </w:rPr>
        <w:t>The Company’s Future</w:t>
      </w:r>
    </w:p>
    <w:p w:rsidR="00DF29AD" w:rsidRDefault="00DF29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rPr>
          <w:color w:val="000000"/>
          <w:sz w:val="10"/>
        </w:rPr>
      </w:pPr>
    </w:p>
    <w:p w:rsidR="00DF29AD" w:rsidRDefault="00DF29AD">
      <w:pPr>
        <w:pStyle w:val="BodyText2"/>
        <w:tabs>
          <w:tab w:val="left" w:pos="-1440"/>
          <w:tab w:val="left" w:pos="-720"/>
          <w:tab w:val="left" w:pos="0"/>
          <w:tab w:val="left" w:pos="1440"/>
          <w:tab w:val="left" w:pos="2160"/>
          <w:tab w:val="left" w:pos="2880"/>
          <w:tab w:val="left" w:pos="3600"/>
          <w:tab w:val="left" w:pos="4320"/>
          <w:tab w:val="left" w:pos="5040"/>
          <w:tab w:val="left" w:pos="5760"/>
          <w:tab w:val="left" w:pos="6480"/>
          <w:tab w:val="right" w:pos="7200"/>
        </w:tabs>
      </w:pPr>
      <w:r>
        <w:t>Describe the future of the company. What strategic decisions does it face now that will affect its future? What recommendations do you have for the company? What strategies would you use to implement these recommendations?</w:t>
      </w:r>
    </w:p>
    <w:p w:rsidR="00DF29AD" w:rsidRDefault="00DF29AD">
      <w:pPr>
        <w:rPr>
          <w:sz w:val="22"/>
        </w:rPr>
      </w:pPr>
    </w:p>
    <w:p w:rsidR="00DF29AD" w:rsidRDefault="00DF29AD">
      <w:pPr>
        <w:pStyle w:val="Heading9"/>
        <w:tabs>
          <w:tab w:val="left" w:pos="0"/>
        </w:tabs>
        <w:rPr>
          <w:i/>
        </w:rPr>
      </w:pPr>
      <w:r>
        <w:rPr>
          <w:i/>
        </w:rPr>
        <w:t>Grading Criteria for Strategic Business Plan</w:t>
      </w:r>
    </w:p>
    <w:p w:rsidR="00DF29AD" w:rsidRDefault="00DF29AD">
      <w:pPr>
        <w:rPr>
          <w:sz w:val="16"/>
        </w:rPr>
      </w:pPr>
    </w:p>
    <w:tbl>
      <w:tblPr>
        <w:tblW w:w="0" w:type="auto"/>
        <w:tblInd w:w="738" w:type="dxa"/>
        <w:tblLayout w:type="fixed"/>
        <w:tblLook w:val="0000"/>
      </w:tblPr>
      <w:tblGrid>
        <w:gridCol w:w="6030"/>
        <w:gridCol w:w="2070"/>
      </w:tblGrid>
      <w:tr w:rsidR="00DF29AD">
        <w:tc>
          <w:tcPr>
            <w:tcW w:w="6030" w:type="dxa"/>
          </w:tcPr>
          <w:p w:rsidR="00DF29AD" w:rsidRDefault="00DF29AD">
            <w:pPr>
              <w:snapToGrid w:val="0"/>
              <w:rPr>
                <w:sz w:val="22"/>
              </w:rPr>
            </w:pPr>
            <w:r>
              <w:rPr>
                <w:sz w:val="22"/>
              </w:rPr>
              <w:t>Definition of business and competitive arena</w:t>
            </w:r>
          </w:p>
        </w:tc>
        <w:tc>
          <w:tcPr>
            <w:tcW w:w="2070" w:type="dxa"/>
          </w:tcPr>
          <w:p w:rsidR="00DF29AD" w:rsidRDefault="00DF29AD">
            <w:pPr>
              <w:snapToGrid w:val="0"/>
              <w:jc w:val="center"/>
              <w:rPr>
                <w:sz w:val="22"/>
              </w:rPr>
            </w:pPr>
            <w:r>
              <w:rPr>
                <w:sz w:val="22"/>
              </w:rPr>
              <w:t>15%</w:t>
            </w:r>
          </w:p>
        </w:tc>
      </w:tr>
      <w:tr w:rsidR="00DF29AD">
        <w:tc>
          <w:tcPr>
            <w:tcW w:w="6030" w:type="dxa"/>
          </w:tcPr>
          <w:p w:rsidR="00DF29AD" w:rsidRDefault="00DF29AD">
            <w:pPr>
              <w:snapToGrid w:val="0"/>
              <w:ind w:left="162" w:hanging="162"/>
              <w:rPr>
                <w:sz w:val="22"/>
              </w:rPr>
            </w:pPr>
            <w:r>
              <w:rPr>
                <w:sz w:val="22"/>
              </w:rPr>
              <w:t>Complete elements required for business plan</w:t>
            </w:r>
          </w:p>
        </w:tc>
        <w:tc>
          <w:tcPr>
            <w:tcW w:w="2070" w:type="dxa"/>
          </w:tcPr>
          <w:p w:rsidR="00DF29AD" w:rsidRDefault="00DF29AD">
            <w:pPr>
              <w:snapToGrid w:val="0"/>
              <w:jc w:val="center"/>
              <w:rPr>
                <w:sz w:val="22"/>
              </w:rPr>
            </w:pPr>
            <w:r>
              <w:rPr>
                <w:sz w:val="22"/>
              </w:rPr>
              <w:t>10%</w:t>
            </w:r>
          </w:p>
        </w:tc>
      </w:tr>
      <w:tr w:rsidR="00DF29AD">
        <w:tc>
          <w:tcPr>
            <w:tcW w:w="6030" w:type="dxa"/>
          </w:tcPr>
          <w:p w:rsidR="00DF29AD" w:rsidRDefault="00DF29AD">
            <w:pPr>
              <w:snapToGrid w:val="0"/>
              <w:ind w:left="162" w:hanging="162"/>
              <w:rPr>
                <w:sz w:val="22"/>
              </w:rPr>
            </w:pPr>
            <w:r>
              <w:rPr>
                <w:sz w:val="22"/>
              </w:rPr>
              <w:t>Clarity and depth of business development plan and justification</w:t>
            </w:r>
          </w:p>
        </w:tc>
        <w:tc>
          <w:tcPr>
            <w:tcW w:w="2070" w:type="dxa"/>
          </w:tcPr>
          <w:p w:rsidR="00DF29AD" w:rsidRDefault="00DF29AD">
            <w:pPr>
              <w:snapToGrid w:val="0"/>
              <w:jc w:val="center"/>
              <w:rPr>
                <w:sz w:val="22"/>
              </w:rPr>
            </w:pPr>
            <w:r>
              <w:rPr>
                <w:sz w:val="22"/>
              </w:rPr>
              <w:t>25%</w:t>
            </w:r>
          </w:p>
        </w:tc>
      </w:tr>
      <w:tr w:rsidR="00DF29AD">
        <w:tc>
          <w:tcPr>
            <w:tcW w:w="6030" w:type="dxa"/>
          </w:tcPr>
          <w:p w:rsidR="00DF29AD" w:rsidRDefault="00DF29AD">
            <w:pPr>
              <w:snapToGrid w:val="0"/>
              <w:rPr>
                <w:color w:val="000000"/>
                <w:sz w:val="22"/>
              </w:rPr>
            </w:pPr>
            <w:r>
              <w:rPr>
                <w:color w:val="000000"/>
                <w:sz w:val="22"/>
              </w:rPr>
              <w:t>Quality and thoroughness of marketing plan</w:t>
            </w:r>
          </w:p>
        </w:tc>
        <w:tc>
          <w:tcPr>
            <w:tcW w:w="2070" w:type="dxa"/>
          </w:tcPr>
          <w:p w:rsidR="00DF29AD" w:rsidRDefault="00DF29AD">
            <w:pPr>
              <w:snapToGrid w:val="0"/>
              <w:jc w:val="center"/>
              <w:rPr>
                <w:sz w:val="22"/>
              </w:rPr>
            </w:pPr>
            <w:r>
              <w:rPr>
                <w:sz w:val="22"/>
              </w:rPr>
              <w:t>20%</w:t>
            </w:r>
          </w:p>
        </w:tc>
      </w:tr>
      <w:tr w:rsidR="00DF29AD">
        <w:tc>
          <w:tcPr>
            <w:tcW w:w="6030" w:type="dxa"/>
          </w:tcPr>
          <w:p w:rsidR="00DF29AD" w:rsidRDefault="00DF29AD">
            <w:pPr>
              <w:snapToGrid w:val="0"/>
              <w:ind w:left="288" w:hanging="288"/>
              <w:rPr>
                <w:color w:val="000000"/>
                <w:sz w:val="22"/>
              </w:rPr>
            </w:pPr>
            <w:r>
              <w:rPr>
                <w:color w:val="000000"/>
                <w:sz w:val="22"/>
              </w:rPr>
              <w:t>Appropriateness of business organization and management structure</w:t>
            </w:r>
          </w:p>
        </w:tc>
        <w:tc>
          <w:tcPr>
            <w:tcW w:w="2070" w:type="dxa"/>
          </w:tcPr>
          <w:p w:rsidR="00DF29AD" w:rsidRDefault="00DF29AD">
            <w:pPr>
              <w:snapToGrid w:val="0"/>
              <w:jc w:val="center"/>
              <w:rPr>
                <w:sz w:val="22"/>
              </w:rPr>
            </w:pPr>
            <w:r>
              <w:rPr>
                <w:sz w:val="22"/>
              </w:rPr>
              <w:t>10%</w:t>
            </w:r>
          </w:p>
        </w:tc>
      </w:tr>
      <w:tr w:rsidR="00DF29AD">
        <w:tc>
          <w:tcPr>
            <w:tcW w:w="6030" w:type="dxa"/>
          </w:tcPr>
          <w:p w:rsidR="00DF29AD" w:rsidRDefault="00DF29AD">
            <w:pPr>
              <w:snapToGrid w:val="0"/>
              <w:rPr>
                <w:color w:val="000000"/>
                <w:sz w:val="22"/>
              </w:rPr>
            </w:pPr>
            <w:r>
              <w:rPr>
                <w:color w:val="000000"/>
                <w:sz w:val="22"/>
              </w:rPr>
              <w:t>Soundness of strategy and justification</w:t>
            </w:r>
          </w:p>
        </w:tc>
        <w:tc>
          <w:tcPr>
            <w:tcW w:w="2070" w:type="dxa"/>
          </w:tcPr>
          <w:p w:rsidR="00DF29AD" w:rsidRDefault="00DF29AD">
            <w:pPr>
              <w:snapToGrid w:val="0"/>
              <w:jc w:val="center"/>
              <w:rPr>
                <w:sz w:val="22"/>
              </w:rPr>
            </w:pPr>
            <w:r>
              <w:rPr>
                <w:sz w:val="22"/>
              </w:rPr>
              <w:t>10%</w:t>
            </w:r>
          </w:p>
        </w:tc>
      </w:tr>
      <w:tr w:rsidR="00DF29AD">
        <w:tc>
          <w:tcPr>
            <w:tcW w:w="6030" w:type="dxa"/>
          </w:tcPr>
          <w:p w:rsidR="00DF29AD" w:rsidRDefault="00DF29AD">
            <w:pPr>
              <w:snapToGrid w:val="0"/>
              <w:ind w:left="288" w:hanging="288"/>
              <w:rPr>
                <w:sz w:val="22"/>
              </w:rPr>
            </w:pPr>
            <w:r>
              <w:rPr>
                <w:sz w:val="22"/>
              </w:rPr>
              <w:t>Professional appearance of the documents and proper grammar, spelling, punctuation, and syntax</w:t>
            </w:r>
          </w:p>
        </w:tc>
        <w:tc>
          <w:tcPr>
            <w:tcW w:w="2070" w:type="dxa"/>
          </w:tcPr>
          <w:p w:rsidR="00DF29AD" w:rsidRDefault="00DF29AD">
            <w:pPr>
              <w:snapToGrid w:val="0"/>
              <w:jc w:val="center"/>
              <w:rPr>
                <w:sz w:val="22"/>
              </w:rPr>
            </w:pPr>
            <w:r>
              <w:rPr>
                <w:sz w:val="22"/>
              </w:rPr>
              <w:t>10%</w:t>
            </w:r>
          </w:p>
        </w:tc>
      </w:tr>
      <w:tr w:rsidR="00DF29AD">
        <w:tc>
          <w:tcPr>
            <w:tcW w:w="6030" w:type="dxa"/>
          </w:tcPr>
          <w:p w:rsidR="00DF29AD" w:rsidRDefault="00DF29AD">
            <w:pPr>
              <w:snapToGrid w:val="0"/>
              <w:ind w:left="288" w:hanging="288"/>
              <w:rPr>
                <w:sz w:val="22"/>
              </w:rPr>
            </w:pPr>
          </w:p>
        </w:tc>
        <w:tc>
          <w:tcPr>
            <w:tcW w:w="2070" w:type="dxa"/>
          </w:tcPr>
          <w:p w:rsidR="00DF29AD" w:rsidRDefault="00DF29AD">
            <w:pPr>
              <w:snapToGrid w:val="0"/>
              <w:jc w:val="center"/>
              <w:rPr>
                <w:sz w:val="22"/>
              </w:rPr>
            </w:pPr>
          </w:p>
        </w:tc>
      </w:tr>
      <w:tr w:rsidR="00DF29AD">
        <w:tc>
          <w:tcPr>
            <w:tcW w:w="6030" w:type="dxa"/>
          </w:tcPr>
          <w:p w:rsidR="00DF29AD" w:rsidRDefault="00DF29AD">
            <w:pPr>
              <w:snapToGrid w:val="0"/>
              <w:rPr>
                <w:sz w:val="22"/>
              </w:rPr>
            </w:pPr>
            <w:r>
              <w:rPr>
                <w:sz w:val="22"/>
              </w:rPr>
              <w:t>TOTAL</w:t>
            </w:r>
          </w:p>
        </w:tc>
        <w:tc>
          <w:tcPr>
            <w:tcW w:w="2070" w:type="dxa"/>
          </w:tcPr>
          <w:p w:rsidR="00DF29AD" w:rsidRDefault="00DF29AD">
            <w:pPr>
              <w:snapToGrid w:val="0"/>
              <w:jc w:val="center"/>
              <w:rPr>
                <w:sz w:val="22"/>
              </w:rPr>
            </w:pPr>
            <w:r>
              <w:rPr>
                <w:sz w:val="22"/>
              </w:rPr>
              <w:t>100%</w:t>
            </w:r>
          </w:p>
        </w:tc>
      </w:tr>
    </w:tbl>
    <w:p w:rsidR="00DF29AD" w:rsidRDefault="00DF29AD"/>
    <w:p w:rsidR="00DF29AD" w:rsidRDefault="00DF29AD">
      <w:pPr>
        <w:pStyle w:val="Heading5"/>
        <w:tabs>
          <w:tab w:val="left" w:pos="0"/>
        </w:tabs>
        <w:rPr>
          <w:szCs w:val="28"/>
        </w:rPr>
      </w:pPr>
      <w:r>
        <w:rPr>
          <w:szCs w:val="28"/>
        </w:rPr>
        <w:t>Oral Presentation</w:t>
      </w:r>
    </w:p>
    <w:p w:rsidR="00DF29AD" w:rsidRDefault="00DF29AD">
      <w:pPr>
        <w:pStyle w:val="BodyText2"/>
        <w:rPr>
          <w:sz w:val="16"/>
        </w:rPr>
      </w:pPr>
    </w:p>
    <w:p w:rsidR="00DF29AD" w:rsidRDefault="00DF29AD">
      <w:pPr>
        <w:pStyle w:val="BodyText2"/>
      </w:pPr>
      <w:r>
        <w:t>All students w</w:t>
      </w:r>
      <w:r w:rsidR="008158F1">
        <w:t>ill present their business plan</w:t>
      </w:r>
      <w:r>
        <w:t xml:space="preserve"> </w:t>
      </w:r>
      <w:r w:rsidR="008158F1">
        <w:t xml:space="preserve">general ideas </w:t>
      </w:r>
      <w:r>
        <w:t>to the class. Visual materials that support the presentation are required. The format is to be appropriate for a Board of Directors or a venture capitalist. Additional criteria will be provided by the instructor.</w:t>
      </w:r>
    </w:p>
    <w:p w:rsidR="00DF29AD" w:rsidRDefault="00DF29AD">
      <w:pPr>
        <w:pStyle w:val="BodyText2"/>
      </w:pPr>
    </w:p>
    <w:p w:rsidR="00DF29AD" w:rsidRDefault="00DF29AD">
      <w:pPr>
        <w:rPr>
          <w:b/>
          <w:i/>
          <w:sz w:val="22"/>
        </w:rPr>
      </w:pPr>
      <w:r>
        <w:rPr>
          <w:b/>
          <w:i/>
          <w:sz w:val="22"/>
        </w:rPr>
        <w:t>Grading Criteria for Oral Presentation</w:t>
      </w:r>
    </w:p>
    <w:p w:rsidR="00DF29AD" w:rsidRDefault="00DF29AD">
      <w:pPr>
        <w:rPr>
          <w:sz w:val="16"/>
        </w:rPr>
      </w:pPr>
    </w:p>
    <w:tbl>
      <w:tblPr>
        <w:tblW w:w="0" w:type="auto"/>
        <w:tblInd w:w="720" w:type="dxa"/>
        <w:tblLayout w:type="fixed"/>
        <w:tblLook w:val="0000"/>
      </w:tblPr>
      <w:tblGrid>
        <w:gridCol w:w="5418"/>
        <w:gridCol w:w="1350"/>
      </w:tblGrid>
      <w:tr w:rsidR="00DF29AD">
        <w:tc>
          <w:tcPr>
            <w:tcW w:w="5418" w:type="dxa"/>
          </w:tcPr>
          <w:p w:rsidR="00DF29AD" w:rsidRDefault="00DF29AD">
            <w:pPr>
              <w:snapToGrid w:val="0"/>
              <w:ind w:left="180" w:hanging="180"/>
              <w:rPr>
                <w:sz w:val="22"/>
              </w:rPr>
            </w:pPr>
            <w:r>
              <w:rPr>
                <w:sz w:val="22"/>
              </w:rPr>
              <w:t>Clarity and thoroughness of plan content</w:t>
            </w:r>
          </w:p>
        </w:tc>
        <w:tc>
          <w:tcPr>
            <w:tcW w:w="1350" w:type="dxa"/>
          </w:tcPr>
          <w:p w:rsidR="00DF29AD" w:rsidRDefault="00DF29AD">
            <w:pPr>
              <w:snapToGrid w:val="0"/>
              <w:jc w:val="center"/>
              <w:rPr>
                <w:sz w:val="22"/>
              </w:rPr>
            </w:pPr>
            <w:r>
              <w:rPr>
                <w:sz w:val="22"/>
              </w:rPr>
              <w:t>30%</w:t>
            </w:r>
          </w:p>
        </w:tc>
      </w:tr>
      <w:tr w:rsidR="00DF29AD">
        <w:tc>
          <w:tcPr>
            <w:tcW w:w="5418" w:type="dxa"/>
          </w:tcPr>
          <w:p w:rsidR="00DF29AD" w:rsidRDefault="00DF29AD">
            <w:pPr>
              <w:snapToGrid w:val="0"/>
              <w:ind w:left="180" w:hanging="180"/>
              <w:rPr>
                <w:sz w:val="22"/>
              </w:rPr>
            </w:pPr>
            <w:r>
              <w:rPr>
                <w:sz w:val="22"/>
              </w:rPr>
              <w:t>Professional demeanor</w:t>
            </w:r>
          </w:p>
        </w:tc>
        <w:tc>
          <w:tcPr>
            <w:tcW w:w="1350" w:type="dxa"/>
          </w:tcPr>
          <w:p w:rsidR="00DF29AD" w:rsidRDefault="00DF29AD">
            <w:pPr>
              <w:snapToGrid w:val="0"/>
              <w:jc w:val="center"/>
              <w:rPr>
                <w:sz w:val="22"/>
              </w:rPr>
            </w:pPr>
            <w:r>
              <w:rPr>
                <w:sz w:val="22"/>
              </w:rPr>
              <w:t>30%</w:t>
            </w:r>
          </w:p>
        </w:tc>
      </w:tr>
      <w:tr w:rsidR="00DF29AD">
        <w:tc>
          <w:tcPr>
            <w:tcW w:w="5418" w:type="dxa"/>
          </w:tcPr>
          <w:p w:rsidR="00DF29AD" w:rsidRDefault="00DF29AD">
            <w:pPr>
              <w:snapToGrid w:val="0"/>
              <w:ind w:left="180" w:hanging="180"/>
              <w:rPr>
                <w:sz w:val="22"/>
              </w:rPr>
            </w:pPr>
            <w:r>
              <w:rPr>
                <w:sz w:val="22"/>
              </w:rPr>
              <w:t>Capacity to handle questions and feedback</w:t>
            </w:r>
          </w:p>
        </w:tc>
        <w:tc>
          <w:tcPr>
            <w:tcW w:w="1350" w:type="dxa"/>
          </w:tcPr>
          <w:p w:rsidR="00DF29AD" w:rsidRDefault="00DF29AD">
            <w:pPr>
              <w:snapToGrid w:val="0"/>
              <w:jc w:val="center"/>
              <w:rPr>
                <w:sz w:val="22"/>
              </w:rPr>
            </w:pPr>
            <w:r>
              <w:rPr>
                <w:sz w:val="22"/>
              </w:rPr>
              <w:t>30%</w:t>
            </w:r>
          </w:p>
        </w:tc>
      </w:tr>
      <w:tr w:rsidR="00DF29AD">
        <w:tc>
          <w:tcPr>
            <w:tcW w:w="5418" w:type="dxa"/>
          </w:tcPr>
          <w:p w:rsidR="00DF29AD" w:rsidRDefault="00DF29AD">
            <w:pPr>
              <w:snapToGrid w:val="0"/>
              <w:ind w:left="180" w:hanging="180"/>
              <w:rPr>
                <w:sz w:val="22"/>
              </w:rPr>
            </w:pPr>
            <w:r>
              <w:rPr>
                <w:sz w:val="22"/>
              </w:rPr>
              <w:t>Grammar, spelling, punctuation, and clarity of visual materials</w:t>
            </w:r>
          </w:p>
        </w:tc>
        <w:tc>
          <w:tcPr>
            <w:tcW w:w="1350" w:type="dxa"/>
          </w:tcPr>
          <w:p w:rsidR="00DF29AD" w:rsidRDefault="00DF29AD">
            <w:pPr>
              <w:snapToGrid w:val="0"/>
              <w:jc w:val="center"/>
              <w:rPr>
                <w:sz w:val="22"/>
              </w:rPr>
            </w:pPr>
            <w:r>
              <w:rPr>
                <w:sz w:val="22"/>
              </w:rPr>
              <w:t>10%</w:t>
            </w:r>
          </w:p>
        </w:tc>
      </w:tr>
      <w:tr w:rsidR="00DF29AD">
        <w:tc>
          <w:tcPr>
            <w:tcW w:w="5418" w:type="dxa"/>
          </w:tcPr>
          <w:p w:rsidR="00DF29AD" w:rsidRDefault="00DF29AD">
            <w:pPr>
              <w:snapToGrid w:val="0"/>
              <w:rPr>
                <w:sz w:val="22"/>
              </w:rPr>
            </w:pPr>
          </w:p>
        </w:tc>
        <w:tc>
          <w:tcPr>
            <w:tcW w:w="1350" w:type="dxa"/>
          </w:tcPr>
          <w:p w:rsidR="00DF29AD" w:rsidRDefault="00DF29AD">
            <w:pPr>
              <w:snapToGrid w:val="0"/>
              <w:jc w:val="center"/>
              <w:rPr>
                <w:sz w:val="22"/>
              </w:rPr>
            </w:pPr>
          </w:p>
        </w:tc>
      </w:tr>
      <w:tr w:rsidR="00DF29AD">
        <w:tc>
          <w:tcPr>
            <w:tcW w:w="5418" w:type="dxa"/>
          </w:tcPr>
          <w:p w:rsidR="00DF29AD" w:rsidRDefault="00DF29AD">
            <w:pPr>
              <w:snapToGrid w:val="0"/>
              <w:rPr>
                <w:sz w:val="22"/>
              </w:rPr>
            </w:pPr>
            <w:r>
              <w:rPr>
                <w:sz w:val="22"/>
              </w:rPr>
              <w:t>TOTAL</w:t>
            </w:r>
          </w:p>
        </w:tc>
        <w:tc>
          <w:tcPr>
            <w:tcW w:w="1350" w:type="dxa"/>
          </w:tcPr>
          <w:p w:rsidR="00DF29AD" w:rsidRDefault="00DF29AD">
            <w:pPr>
              <w:snapToGrid w:val="0"/>
              <w:jc w:val="center"/>
              <w:rPr>
                <w:sz w:val="22"/>
              </w:rPr>
            </w:pPr>
            <w:r>
              <w:rPr>
                <w:sz w:val="22"/>
              </w:rPr>
              <w:t>100%</w:t>
            </w:r>
          </w:p>
        </w:tc>
      </w:tr>
    </w:tbl>
    <w:p w:rsidR="00DF29AD" w:rsidRDefault="00DF29AD">
      <w:pPr>
        <w:rPr>
          <w:b/>
          <w:sz w:val="28"/>
          <w:shd w:val="clear" w:color="auto" w:fill="FFFF00"/>
        </w:rPr>
      </w:pPr>
      <w:r>
        <w:br w:type="page"/>
      </w:r>
      <w:r>
        <w:rPr>
          <w:b/>
          <w:sz w:val="28"/>
          <w:shd w:val="clear" w:color="auto" w:fill="FFFF00"/>
        </w:rPr>
        <w:t xml:space="preserve">Recommended Course Schedule </w:t>
      </w:r>
    </w:p>
    <w:p w:rsidR="00DF29AD" w:rsidRDefault="00DF29AD">
      <w:pPr>
        <w:rPr>
          <w:sz w:val="10"/>
        </w:rPr>
      </w:pPr>
    </w:p>
    <w:p w:rsidR="00DF29AD" w:rsidRDefault="00DF29AD">
      <w:pPr>
        <w:rPr>
          <w:sz w:val="22"/>
        </w:rPr>
      </w:pPr>
      <w:r>
        <w:rPr>
          <w:sz w:val="22"/>
        </w:rPr>
        <w:t>The schedule for course activities and assignments is below. Adjustments may be made according to the directions by the instructor. Students are expected to be fully prepared for each class and to submit assignments ON TIME.</w:t>
      </w:r>
      <w:r>
        <w:rPr>
          <w:sz w:val="22"/>
          <w:szCs w:val="22"/>
        </w:rPr>
        <w:t xml:space="preserve"> </w:t>
      </w:r>
      <w:r>
        <w:rPr>
          <w:sz w:val="22"/>
        </w:rPr>
        <w:t>Each assignment MUST be completed PRIOR to the class session for which it is assigned and submitted in class or electronically to the instructor, if you are unable to attend in person. Just as business professionals are expected to arrive prepared and on-time to business functions, students are expected to be fully prepared for each class and TO ARRIVE ON TIME.</w:t>
      </w:r>
    </w:p>
    <w:p w:rsidR="00DF29AD" w:rsidRDefault="00DF29AD">
      <w:pPr>
        <w:rPr>
          <w:b/>
          <w:sz w:val="10"/>
        </w:rPr>
      </w:pPr>
    </w:p>
    <w:tbl>
      <w:tblPr>
        <w:tblW w:w="9538" w:type="dxa"/>
        <w:tblInd w:w="-35" w:type="dxa"/>
        <w:tblLayout w:type="fixed"/>
        <w:tblLook w:val="0000"/>
      </w:tblPr>
      <w:tblGrid>
        <w:gridCol w:w="1278"/>
        <w:gridCol w:w="5130"/>
        <w:gridCol w:w="3130"/>
      </w:tblGrid>
      <w:tr w:rsidR="00DF29AD" w:rsidTr="00B63F55">
        <w:tc>
          <w:tcPr>
            <w:tcW w:w="1278" w:type="dxa"/>
            <w:tcBorders>
              <w:top w:val="single" w:sz="8" w:space="0" w:color="000000"/>
              <w:left w:val="single" w:sz="8" w:space="0" w:color="000000"/>
              <w:bottom w:val="single" w:sz="8" w:space="0" w:color="000000"/>
            </w:tcBorders>
          </w:tcPr>
          <w:p w:rsidR="00DF29AD" w:rsidRDefault="00DF29AD">
            <w:pPr>
              <w:pStyle w:val="Heading4"/>
              <w:tabs>
                <w:tab w:val="left" w:pos="0"/>
              </w:tabs>
              <w:snapToGrid w:val="0"/>
              <w:rPr>
                <w:smallCaps/>
                <w:sz w:val="28"/>
              </w:rPr>
            </w:pPr>
            <w:r>
              <w:rPr>
                <w:smallCaps/>
                <w:sz w:val="28"/>
              </w:rPr>
              <w:t>Session</w:t>
            </w:r>
          </w:p>
        </w:tc>
        <w:tc>
          <w:tcPr>
            <w:tcW w:w="5130" w:type="dxa"/>
            <w:tcBorders>
              <w:top w:val="single" w:sz="8" w:space="0" w:color="000000"/>
              <w:left w:val="single" w:sz="4" w:space="0" w:color="000000"/>
              <w:bottom w:val="single" w:sz="8" w:space="0" w:color="000000"/>
            </w:tcBorders>
          </w:tcPr>
          <w:p w:rsidR="00DF29AD" w:rsidRDefault="00DF29AD">
            <w:pPr>
              <w:snapToGrid w:val="0"/>
              <w:rPr>
                <w:b/>
                <w:i/>
                <w:smallCaps/>
                <w:sz w:val="28"/>
              </w:rPr>
            </w:pPr>
            <w:r>
              <w:rPr>
                <w:b/>
                <w:i/>
                <w:smallCaps/>
                <w:sz w:val="28"/>
              </w:rPr>
              <w:t>Topics and Assignments</w:t>
            </w:r>
          </w:p>
        </w:tc>
        <w:tc>
          <w:tcPr>
            <w:tcW w:w="3130" w:type="dxa"/>
            <w:tcBorders>
              <w:top w:val="single" w:sz="8" w:space="0" w:color="000000"/>
              <w:left w:val="single" w:sz="4" w:space="0" w:color="000000"/>
              <w:bottom w:val="single" w:sz="8" w:space="0" w:color="000000"/>
              <w:right w:val="single" w:sz="8" w:space="0" w:color="000000"/>
            </w:tcBorders>
          </w:tcPr>
          <w:p w:rsidR="00DF29AD" w:rsidRDefault="00DF29AD">
            <w:pPr>
              <w:snapToGrid w:val="0"/>
              <w:rPr>
                <w:b/>
                <w:i/>
                <w:smallCaps/>
                <w:sz w:val="28"/>
              </w:rPr>
            </w:pPr>
            <w:r>
              <w:rPr>
                <w:b/>
                <w:i/>
                <w:smallCaps/>
                <w:sz w:val="28"/>
              </w:rPr>
              <w:t>Readings</w:t>
            </w:r>
          </w:p>
        </w:tc>
      </w:tr>
      <w:tr w:rsidR="00DF29AD" w:rsidTr="00B63F55">
        <w:tc>
          <w:tcPr>
            <w:tcW w:w="1278" w:type="dxa"/>
            <w:tcBorders>
              <w:left w:val="single" w:sz="8" w:space="0" w:color="000000"/>
              <w:bottom w:val="single" w:sz="4" w:space="0" w:color="000000"/>
            </w:tcBorders>
          </w:tcPr>
          <w:p w:rsidR="00DF29AD" w:rsidRDefault="00DF29AD">
            <w:pPr>
              <w:tabs>
                <w:tab w:val="right" w:pos="630"/>
                <w:tab w:val="left" w:pos="1440"/>
                <w:tab w:val="left" w:pos="6480"/>
                <w:tab w:val="right" w:pos="8640"/>
              </w:tabs>
              <w:snapToGrid w:val="0"/>
              <w:jc w:val="center"/>
              <w:rPr>
                <w:b/>
                <w:smallCaps/>
                <w:sz w:val="10"/>
              </w:rPr>
            </w:pPr>
          </w:p>
          <w:p w:rsidR="00DF29AD" w:rsidRDefault="00B4797C">
            <w:pPr>
              <w:tabs>
                <w:tab w:val="right" w:pos="630"/>
                <w:tab w:val="left" w:pos="1440"/>
                <w:tab w:val="left" w:pos="6480"/>
                <w:tab w:val="right" w:pos="8640"/>
              </w:tabs>
              <w:jc w:val="center"/>
              <w:rPr>
                <w:b/>
                <w:sz w:val="22"/>
              </w:rPr>
            </w:pPr>
            <w:r>
              <w:rPr>
                <w:b/>
                <w:sz w:val="22"/>
              </w:rPr>
              <w:t>Friday</w:t>
            </w:r>
          </w:p>
        </w:tc>
        <w:tc>
          <w:tcPr>
            <w:tcW w:w="5130" w:type="dxa"/>
            <w:tcBorders>
              <w:left w:val="single" w:sz="4" w:space="0" w:color="000000"/>
              <w:bottom w:val="single" w:sz="4" w:space="0" w:color="000000"/>
            </w:tcBorders>
          </w:tcPr>
          <w:p w:rsidR="00DF29AD" w:rsidRDefault="00DF29AD">
            <w:pPr>
              <w:tabs>
                <w:tab w:val="right" w:pos="630"/>
                <w:tab w:val="left" w:pos="1440"/>
                <w:tab w:val="left" w:pos="6480"/>
                <w:tab w:val="right" w:pos="8640"/>
              </w:tabs>
              <w:snapToGrid w:val="0"/>
              <w:rPr>
                <w:sz w:val="10"/>
              </w:rPr>
            </w:pPr>
          </w:p>
          <w:p w:rsidR="00DF29AD" w:rsidRDefault="00DF29AD">
            <w:pPr>
              <w:tabs>
                <w:tab w:val="right" w:pos="360"/>
                <w:tab w:val="left" w:pos="1440"/>
                <w:tab w:val="left" w:pos="6480"/>
                <w:tab w:val="right" w:pos="8640"/>
              </w:tabs>
              <w:rPr>
                <w:sz w:val="22"/>
              </w:rPr>
            </w:pPr>
            <w:r>
              <w:rPr>
                <w:sz w:val="22"/>
              </w:rPr>
              <w:t>Introduction to strategic management and planning</w:t>
            </w:r>
          </w:p>
          <w:p w:rsidR="00DF29AD" w:rsidRDefault="00DF29AD">
            <w:pPr>
              <w:tabs>
                <w:tab w:val="right" w:pos="360"/>
                <w:tab w:val="left" w:pos="1440"/>
                <w:tab w:val="left" w:pos="6480"/>
                <w:tab w:val="right" w:pos="8640"/>
              </w:tabs>
              <w:rPr>
                <w:sz w:val="22"/>
              </w:rPr>
            </w:pPr>
            <w:r>
              <w:rPr>
                <w:sz w:val="22"/>
              </w:rPr>
              <w:t>The strategic management process</w:t>
            </w:r>
          </w:p>
          <w:p w:rsidR="00DF29AD" w:rsidRDefault="00DF29AD">
            <w:pPr>
              <w:tabs>
                <w:tab w:val="right" w:pos="360"/>
                <w:tab w:val="left" w:pos="1440"/>
                <w:tab w:val="left" w:pos="6480"/>
                <w:tab w:val="right" w:pos="8640"/>
              </w:tabs>
              <w:rPr>
                <w:sz w:val="22"/>
              </w:rPr>
            </w:pPr>
            <w:r>
              <w:rPr>
                <w:sz w:val="22"/>
              </w:rPr>
              <w:t>Scenario planning</w:t>
            </w:r>
          </w:p>
          <w:p w:rsidR="00B5596A" w:rsidRDefault="00B5596A">
            <w:pPr>
              <w:tabs>
                <w:tab w:val="right" w:pos="360"/>
                <w:tab w:val="left" w:pos="1440"/>
                <w:tab w:val="left" w:pos="6480"/>
                <w:tab w:val="right" w:pos="8640"/>
              </w:tabs>
              <w:rPr>
                <w:sz w:val="22"/>
              </w:rPr>
            </w:pPr>
            <w:r>
              <w:rPr>
                <w:sz w:val="22"/>
              </w:rPr>
              <w:t>Preparation for assignments</w:t>
            </w:r>
          </w:p>
          <w:p w:rsidR="00B5596A" w:rsidRDefault="00B5596A" w:rsidP="00B5596A">
            <w:pPr>
              <w:numPr>
                <w:ilvl w:val="0"/>
                <w:numId w:val="5"/>
              </w:numPr>
              <w:tabs>
                <w:tab w:val="right" w:pos="360"/>
                <w:tab w:val="left" w:pos="1440"/>
                <w:tab w:val="left" w:pos="6480"/>
                <w:tab w:val="right" w:pos="8640"/>
              </w:tabs>
              <w:rPr>
                <w:sz w:val="22"/>
              </w:rPr>
            </w:pPr>
            <w:r>
              <w:rPr>
                <w:sz w:val="22"/>
              </w:rPr>
              <w:t>Writing an executive digest</w:t>
            </w:r>
          </w:p>
          <w:p w:rsidR="00B5596A" w:rsidRDefault="00B5596A" w:rsidP="00B5596A">
            <w:pPr>
              <w:numPr>
                <w:ilvl w:val="0"/>
                <w:numId w:val="5"/>
              </w:numPr>
              <w:tabs>
                <w:tab w:val="right" w:pos="360"/>
                <w:tab w:val="left" w:pos="1440"/>
                <w:tab w:val="left" w:pos="6480"/>
                <w:tab w:val="right" w:pos="8640"/>
              </w:tabs>
              <w:rPr>
                <w:sz w:val="22"/>
              </w:rPr>
            </w:pPr>
            <w:r w:rsidRPr="00B5596A">
              <w:rPr>
                <w:sz w:val="22"/>
              </w:rPr>
              <w:t>Oral presentations</w:t>
            </w:r>
          </w:p>
          <w:p w:rsidR="00DF29AD" w:rsidRPr="00B5596A" w:rsidRDefault="00DF29AD" w:rsidP="00B5596A">
            <w:pPr>
              <w:numPr>
                <w:ilvl w:val="0"/>
                <w:numId w:val="5"/>
              </w:numPr>
              <w:tabs>
                <w:tab w:val="right" w:pos="360"/>
                <w:tab w:val="left" w:pos="1440"/>
                <w:tab w:val="left" w:pos="6480"/>
                <w:tab w:val="right" w:pos="8640"/>
              </w:tabs>
              <w:rPr>
                <w:sz w:val="22"/>
              </w:rPr>
            </w:pPr>
            <w:r w:rsidRPr="00B5596A">
              <w:rPr>
                <w:sz w:val="22"/>
              </w:rPr>
              <w:t>Introduction to business plans</w:t>
            </w:r>
          </w:p>
          <w:p w:rsidR="00DF29AD" w:rsidRDefault="00DF29AD" w:rsidP="00B5596A">
            <w:pPr>
              <w:tabs>
                <w:tab w:val="right" w:pos="360"/>
                <w:tab w:val="left" w:pos="1440"/>
                <w:tab w:val="left" w:pos="6480"/>
                <w:tab w:val="right" w:pos="8640"/>
              </w:tabs>
              <w:rPr>
                <w:sz w:val="22"/>
              </w:rPr>
            </w:pPr>
          </w:p>
        </w:tc>
        <w:tc>
          <w:tcPr>
            <w:tcW w:w="3130" w:type="dxa"/>
            <w:tcBorders>
              <w:left w:val="single" w:sz="4" w:space="0" w:color="000000"/>
              <w:bottom w:val="single" w:sz="4" w:space="0" w:color="000000"/>
              <w:right w:val="single" w:sz="8" w:space="0" w:color="000000"/>
            </w:tcBorders>
          </w:tcPr>
          <w:p w:rsidR="00DF29AD" w:rsidRDefault="00DF29AD">
            <w:pPr>
              <w:tabs>
                <w:tab w:val="right" w:pos="360"/>
                <w:tab w:val="left" w:pos="1440"/>
                <w:tab w:val="left" w:pos="6480"/>
                <w:tab w:val="right" w:pos="8640"/>
              </w:tabs>
              <w:snapToGrid w:val="0"/>
              <w:rPr>
                <w:sz w:val="10"/>
              </w:rPr>
            </w:pPr>
          </w:p>
          <w:p w:rsidR="00DF29AD" w:rsidRDefault="00DF29AD">
            <w:pPr>
              <w:tabs>
                <w:tab w:val="right" w:pos="360"/>
                <w:tab w:val="left" w:pos="1440"/>
                <w:tab w:val="left" w:pos="6480"/>
                <w:tab w:val="right" w:pos="8640"/>
              </w:tabs>
              <w:ind w:left="252" w:hanging="252"/>
              <w:rPr>
                <w:sz w:val="22"/>
              </w:rPr>
            </w:pPr>
            <w:r>
              <w:rPr>
                <w:sz w:val="22"/>
              </w:rPr>
              <w:t>Hill &amp; Jones, Chapter 1</w:t>
            </w:r>
          </w:p>
          <w:p w:rsidR="00DF29AD" w:rsidRDefault="00DF29AD" w:rsidP="00B5596A">
            <w:pPr>
              <w:tabs>
                <w:tab w:val="right" w:pos="360"/>
                <w:tab w:val="left" w:pos="1440"/>
                <w:tab w:val="left" w:pos="6480"/>
                <w:tab w:val="right" w:pos="8640"/>
              </w:tabs>
              <w:ind w:left="252" w:hanging="252"/>
              <w:rPr>
                <w:sz w:val="22"/>
              </w:rPr>
            </w:pPr>
          </w:p>
        </w:tc>
      </w:tr>
      <w:tr w:rsidR="00DF29AD" w:rsidTr="00B63F55">
        <w:trPr>
          <w:trHeight w:val="1000"/>
        </w:trPr>
        <w:tc>
          <w:tcPr>
            <w:tcW w:w="1278" w:type="dxa"/>
            <w:tcBorders>
              <w:left w:val="single" w:sz="8" w:space="0" w:color="000000"/>
              <w:bottom w:val="single" w:sz="4" w:space="0" w:color="000000"/>
            </w:tcBorders>
          </w:tcPr>
          <w:p w:rsidR="00DF29AD" w:rsidRDefault="00DF29AD">
            <w:pPr>
              <w:tabs>
                <w:tab w:val="right" w:pos="630"/>
                <w:tab w:val="left" w:pos="1440"/>
                <w:tab w:val="left" w:pos="6480"/>
                <w:tab w:val="right" w:pos="8640"/>
              </w:tabs>
              <w:snapToGrid w:val="0"/>
              <w:jc w:val="center"/>
              <w:rPr>
                <w:b/>
                <w:sz w:val="10"/>
              </w:rPr>
            </w:pPr>
          </w:p>
          <w:p w:rsidR="00DF29AD" w:rsidRDefault="00B4797C">
            <w:pPr>
              <w:tabs>
                <w:tab w:val="right" w:pos="630"/>
                <w:tab w:val="left" w:pos="1440"/>
                <w:tab w:val="left" w:pos="6480"/>
                <w:tab w:val="right" w:pos="8640"/>
              </w:tabs>
              <w:jc w:val="center"/>
              <w:rPr>
                <w:b/>
                <w:sz w:val="22"/>
              </w:rPr>
            </w:pPr>
            <w:r>
              <w:rPr>
                <w:b/>
                <w:sz w:val="22"/>
              </w:rPr>
              <w:t>Saturday</w:t>
            </w:r>
          </w:p>
        </w:tc>
        <w:tc>
          <w:tcPr>
            <w:tcW w:w="5130" w:type="dxa"/>
            <w:tcBorders>
              <w:left w:val="single" w:sz="4" w:space="0" w:color="000000"/>
              <w:bottom w:val="single" w:sz="4" w:space="0" w:color="000000"/>
            </w:tcBorders>
          </w:tcPr>
          <w:p w:rsidR="00DF29AD" w:rsidRDefault="00DF29AD">
            <w:pPr>
              <w:snapToGrid w:val="0"/>
              <w:rPr>
                <w:b/>
                <w:sz w:val="10"/>
              </w:rPr>
            </w:pPr>
          </w:p>
          <w:p w:rsidR="00DF29AD" w:rsidRDefault="00B4797C" w:rsidP="00B4797C">
            <w:pPr>
              <w:tabs>
                <w:tab w:val="right" w:pos="360"/>
                <w:tab w:val="left" w:pos="1440"/>
                <w:tab w:val="left" w:pos="6480"/>
                <w:tab w:val="right" w:pos="8640"/>
              </w:tabs>
              <w:ind w:left="432" w:hanging="432"/>
              <w:rPr>
                <w:sz w:val="22"/>
              </w:rPr>
            </w:pPr>
            <w:r>
              <w:rPr>
                <w:sz w:val="22"/>
              </w:rPr>
              <w:t>External analysis</w:t>
            </w:r>
          </w:p>
          <w:p w:rsidR="00DF29AD" w:rsidRDefault="00DF29AD" w:rsidP="00B4797C">
            <w:pPr>
              <w:tabs>
                <w:tab w:val="right" w:pos="360"/>
                <w:tab w:val="left" w:pos="1440"/>
                <w:tab w:val="left" w:pos="6480"/>
                <w:tab w:val="right" w:pos="8640"/>
              </w:tabs>
              <w:ind w:left="432" w:hanging="432"/>
              <w:rPr>
                <w:sz w:val="22"/>
              </w:rPr>
            </w:pPr>
            <w:r>
              <w:rPr>
                <w:sz w:val="22"/>
              </w:rPr>
              <w:t xml:space="preserve">Internal analysis: </w:t>
            </w:r>
          </w:p>
          <w:p w:rsidR="00B4797C" w:rsidRDefault="00B4797C" w:rsidP="00B4797C">
            <w:pPr>
              <w:pStyle w:val="BodyTextIndent"/>
            </w:pPr>
            <w:r>
              <w:t>Competitive advantage strategies</w:t>
            </w:r>
          </w:p>
          <w:p w:rsidR="00B4797C" w:rsidRDefault="00B4797C" w:rsidP="00B4797C">
            <w:pPr>
              <w:pStyle w:val="BodyTextIndent"/>
              <w:ind w:left="0" w:firstLine="0"/>
            </w:pPr>
            <w:r>
              <w:t>Functional-level strategy</w:t>
            </w:r>
          </w:p>
          <w:p w:rsidR="00B4797C" w:rsidRDefault="00B4797C" w:rsidP="00B4797C">
            <w:pPr>
              <w:pStyle w:val="BodyTextIndent"/>
              <w:tabs>
                <w:tab w:val="clear" w:pos="360"/>
              </w:tabs>
              <w:ind w:left="252" w:hanging="252"/>
            </w:pPr>
            <w:r>
              <w:t>Competition and business-level strategy</w:t>
            </w:r>
          </w:p>
          <w:p w:rsidR="00B4797C" w:rsidRDefault="00B4797C" w:rsidP="00B4797C">
            <w:pPr>
              <w:tabs>
                <w:tab w:val="right" w:pos="360"/>
                <w:tab w:val="left" w:pos="1440"/>
                <w:tab w:val="left" w:pos="6480"/>
                <w:tab w:val="right" w:pos="8640"/>
              </w:tabs>
              <w:rPr>
                <w:sz w:val="22"/>
              </w:rPr>
            </w:pPr>
            <w:r>
              <w:rPr>
                <w:sz w:val="22"/>
              </w:rPr>
              <w:t>Strategy in high-technology industries</w:t>
            </w:r>
          </w:p>
          <w:p w:rsidR="00B4797C" w:rsidRDefault="00B4797C" w:rsidP="00B4797C">
            <w:pPr>
              <w:tabs>
                <w:tab w:val="right" w:pos="360"/>
                <w:tab w:val="left" w:pos="1440"/>
                <w:tab w:val="left" w:pos="6480"/>
                <w:tab w:val="right" w:pos="8640"/>
              </w:tabs>
              <w:rPr>
                <w:sz w:val="22"/>
              </w:rPr>
            </w:pPr>
            <w:r>
              <w:rPr>
                <w:sz w:val="22"/>
              </w:rPr>
              <w:t>Examples of standards</w:t>
            </w:r>
          </w:p>
          <w:p w:rsidR="00B4797C" w:rsidRDefault="00B4797C" w:rsidP="00B4797C">
            <w:pPr>
              <w:tabs>
                <w:tab w:val="right" w:pos="360"/>
                <w:tab w:val="left" w:pos="1440"/>
                <w:tab w:val="left" w:pos="6480"/>
                <w:tab w:val="right" w:pos="8640"/>
              </w:tabs>
              <w:rPr>
                <w:sz w:val="22"/>
              </w:rPr>
            </w:pPr>
            <w:r>
              <w:rPr>
                <w:sz w:val="22"/>
              </w:rPr>
              <w:t>Benefit of standards</w:t>
            </w:r>
          </w:p>
          <w:p w:rsidR="00B4797C" w:rsidRDefault="00B4797C" w:rsidP="00B4797C">
            <w:pPr>
              <w:tabs>
                <w:tab w:val="right" w:pos="-2718"/>
                <w:tab w:val="left" w:pos="1440"/>
                <w:tab w:val="left" w:pos="6480"/>
                <w:tab w:val="right" w:pos="8640"/>
              </w:tabs>
              <w:ind w:left="252" w:hanging="252"/>
              <w:rPr>
                <w:sz w:val="22"/>
              </w:rPr>
            </w:pPr>
            <w:r>
              <w:rPr>
                <w:sz w:val="22"/>
              </w:rPr>
              <w:t>Corporate strategy: Horizontal integration, vertical integration, and strategic outsourcing</w:t>
            </w:r>
          </w:p>
          <w:p w:rsidR="00DF29AD" w:rsidRDefault="00DF29AD" w:rsidP="00B4797C">
            <w:pPr>
              <w:pStyle w:val="BodyTextIndent"/>
              <w:tabs>
                <w:tab w:val="clear" w:pos="360"/>
              </w:tabs>
              <w:ind w:left="252" w:hanging="252"/>
            </w:pPr>
          </w:p>
        </w:tc>
        <w:tc>
          <w:tcPr>
            <w:tcW w:w="3130" w:type="dxa"/>
            <w:tcBorders>
              <w:left w:val="single" w:sz="4" w:space="0" w:color="000000"/>
              <w:bottom w:val="single" w:sz="4" w:space="0" w:color="000000"/>
              <w:right w:val="single" w:sz="8" w:space="0" w:color="000000"/>
            </w:tcBorders>
          </w:tcPr>
          <w:p w:rsidR="00DF29AD" w:rsidRDefault="00DF29AD">
            <w:pPr>
              <w:snapToGrid w:val="0"/>
              <w:ind w:left="252" w:hanging="252"/>
              <w:rPr>
                <w:b/>
                <w:sz w:val="10"/>
              </w:rPr>
            </w:pPr>
          </w:p>
          <w:p w:rsidR="00DF29AD" w:rsidRDefault="00DF29AD">
            <w:pPr>
              <w:tabs>
                <w:tab w:val="right" w:pos="360"/>
                <w:tab w:val="left" w:pos="1440"/>
                <w:tab w:val="left" w:pos="6480"/>
                <w:tab w:val="right" w:pos="8640"/>
              </w:tabs>
              <w:ind w:left="252" w:hanging="252"/>
              <w:rPr>
                <w:sz w:val="22"/>
              </w:rPr>
            </w:pPr>
            <w:r>
              <w:rPr>
                <w:sz w:val="22"/>
              </w:rPr>
              <w:t>Hill &amp; Jones, Chapters 2-3</w:t>
            </w:r>
          </w:p>
          <w:p w:rsidR="00B4797C" w:rsidRDefault="00B4797C" w:rsidP="00B4797C">
            <w:pPr>
              <w:tabs>
                <w:tab w:val="right" w:pos="360"/>
                <w:tab w:val="left" w:pos="1440"/>
                <w:tab w:val="left" w:pos="6480"/>
                <w:tab w:val="right" w:pos="8640"/>
              </w:tabs>
              <w:ind w:left="252" w:hanging="252"/>
              <w:rPr>
                <w:sz w:val="22"/>
              </w:rPr>
            </w:pPr>
            <w:r>
              <w:rPr>
                <w:sz w:val="22"/>
              </w:rPr>
              <w:t>Hill &amp; Jones, Chapter 4</w:t>
            </w:r>
          </w:p>
          <w:p w:rsidR="00B4797C" w:rsidRDefault="00B4797C" w:rsidP="00B4797C">
            <w:pPr>
              <w:tabs>
                <w:tab w:val="right" w:pos="360"/>
                <w:tab w:val="left" w:pos="1440"/>
                <w:tab w:val="left" w:pos="6480"/>
                <w:tab w:val="right" w:pos="8640"/>
              </w:tabs>
              <w:ind w:left="252" w:hanging="252"/>
              <w:rPr>
                <w:sz w:val="22"/>
              </w:rPr>
            </w:pPr>
            <w:r>
              <w:rPr>
                <w:sz w:val="22"/>
              </w:rPr>
              <w:t>Hill &amp; Jones, Chapters 5-6</w:t>
            </w:r>
          </w:p>
          <w:p w:rsidR="00B4797C" w:rsidRDefault="00B4797C" w:rsidP="00B4797C">
            <w:pPr>
              <w:tabs>
                <w:tab w:val="right" w:pos="360"/>
                <w:tab w:val="left" w:pos="1440"/>
                <w:tab w:val="left" w:pos="6480"/>
                <w:tab w:val="right" w:pos="8640"/>
              </w:tabs>
              <w:ind w:left="252" w:hanging="252"/>
              <w:rPr>
                <w:sz w:val="22"/>
              </w:rPr>
            </w:pPr>
            <w:r>
              <w:rPr>
                <w:sz w:val="22"/>
              </w:rPr>
              <w:t>Hill &amp; Jones, Chapters 7-8</w:t>
            </w:r>
          </w:p>
          <w:p w:rsidR="00B4797C" w:rsidRDefault="00B4797C" w:rsidP="00B4797C">
            <w:pPr>
              <w:tabs>
                <w:tab w:val="right" w:pos="360"/>
                <w:tab w:val="left" w:pos="1440"/>
                <w:tab w:val="left" w:pos="6480"/>
                <w:tab w:val="right" w:pos="8640"/>
              </w:tabs>
              <w:ind w:left="252" w:hanging="252"/>
              <w:rPr>
                <w:sz w:val="22"/>
              </w:rPr>
            </w:pPr>
            <w:r>
              <w:rPr>
                <w:sz w:val="22"/>
              </w:rPr>
              <w:t>Hill &amp; Jones, Chapters 9-10</w:t>
            </w:r>
          </w:p>
          <w:p w:rsidR="00B4797C" w:rsidRDefault="00B4797C" w:rsidP="00B4797C">
            <w:pPr>
              <w:tabs>
                <w:tab w:val="right" w:pos="360"/>
                <w:tab w:val="left" w:pos="1440"/>
                <w:tab w:val="left" w:pos="6480"/>
                <w:tab w:val="right" w:pos="8640"/>
              </w:tabs>
              <w:ind w:left="252" w:hanging="252"/>
              <w:rPr>
                <w:sz w:val="22"/>
              </w:rPr>
            </w:pPr>
          </w:p>
          <w:p w:rsidR="00B4797C" w:rsidRDefault="00B4797C" w:rsidP="00B4797C">
            <w:pPr>
              <w:tabs>
                <w:tab w:val="right" w:pos="360"/>
                <w:tab w:val="left" w:pos="1440"/>
                <w:tab w:val="left" w:pos="6480"/>
                <w:tab w:val="right" w:pos="8640"/>
              </w:tabs>
              <w:ind w:left="252" w:hanging="252"/>
              <w:rPr>
                <w:sz w:val="22"/>
              </w:rPr>
            </w:pPr>
          </w:p>
          <w:p w:rsidR="00DF29AD" w:rsidRDefault="00DF29AD">
            <w:pPr>
              <w:tabs>
                <w:tab w:val="right" w:pos="360"/>
                <w:tab w:val="left" w:pos="1440"/>
                <w:tab w:val="left" w:pos="6480"/>
                <w:tab w:val="right" w:pos="8640"/>
              </w:tabs>
              <w:ind w:left="252" w:hanging="252"/>
              <w:rPr>
                <w:sz w:val="22"/>
              </w:rPr>
            </w:pPr>
          </w:p>
        </w:tc>
      </w:tr>
      <w:tr w:rsidR="00DF29AD" w:rsidTr="00B63F55">
        <w:trPr>
          <w:trHeight w:val="1000"/>
        </w:trPr>
        <w:tc>
          <w:tcPr>
            <w:tcW w:w="1278" w:type="dxa"/>
            <w:tcBorders>
              <w:left w:val="single" w:sz="8" w:space="0" w:color="000000"/>
              <w:bottom w:val="single" w:sz="4" w:space="0" w:color="000000"/>
            </w:tcBorders>
          </w:tcPr>
          <w:p w:rsidR="00DF29AD" w:rsidRDefault="00DF29AD">
            <w:pPr>
              <w:tabs>
                <w:tab w:val="right" w:pos="630"/>
                <w:tab w:val="left" w:pos="1440"/>
                <w:tab w:val="left" w:pos="6480"/>
                <w:tab w:val="right" w:pos="8640"/>
              </w:tabs>
              <w:snapToGrid w:val="0"/>
              <w:jc w:val="center"/>
              <w:rPr>
                <w:b/>
                <w:sz w:val="10"/>
              </w:rPr>
            </w:pPr>
          </w:p>
          <w:p w:rsidR="00DF29AD" w:rsidRDefault="00B4797C">
            <w:pPr>
              <w:tabs>
                <w:tab w:val="right" w:pos="630"/>
                <w:tab w:val="left" w:pos="1440"/>
                <w:tab w:val="left" w:pos="6480"/>
                <w:tab w:val="right" w:pos="8640"/>
              </w:tabs>
              <w:jc w:val="center"/>
              <w:rPr>
                <w:b/>
                <w:sz w:val="22"/>
              </w:rPr>
            </w:pPr>
            <w:r>
              <w:rPr>
                <w:b/>
                <w:sz w:val="22"/>
              </w:rPr>
              <w:t>Sunday</w:t>
            </w:r>
          </w:p>
        </w:tc>
        <w:tc>
          <w:tcPr>
            <w:tcW w:w="5130" w:type="dxa"/>
            <w:tcBorders>
              <w:left w:val="single" w:sz="4" w:space="0" w:color="000000"/>
              <w:bottom w:val="single" w:sz="4" w:space="0" w:color="000000"/>
            </w:tcBorders>
          </w:tcPr>
          <w:p w:rsidR="00DF29AD" w:rsidRDefault="00DF29AD">
            <w:pPr>
              <w:snapToGrid w:val="0"/>
              <w:rPr>
                <w:b/>
                <w:sz w:val="10"/>
              </w:rPr>
            </w:pPr>
          </w:p>
          <w:p w:rsidR="00B5596A" w:rsidRDefault="00B5596A" w:rsidP="00B5596A">
            <w:pPr>
              <w:pStyle w:val="Heading9"/>
              <w:tabs>
                <w:tab w:val="left" w:pos="0"/>
              </w:tabs>
            </w:pPr>
            <w:r>
              <w:t>DUE: Executive Digest</w:t>
            </w:r>
          </w:p>
          <w:p w:rsidR="00B5596A" w:rsidRPr="00B5596A" w:rsidRDefault="00B5596A" w:rsidP="00B5596A">
            <w:pPr>
              <w:rPr>
                <w:b/>
              </w:rPr>
            </w:pPr>
            <w:r w:rsidRPr="00B5596A">
              <w:rPr>
                <w:b/>
              </w:rPr>
              <w:t>DUE: Oral presentations</w:t>
            </w:r>
          </w:p>
          <w:p w:rsidR="00B4797C" w:rsidRDefault="00B4797C" w:rsidP="00B4797C">
            <w:pPr>
              <w:tabs>
                <w:tab w:val="right" w:pos="360"/>
                <w:tab w:val="left" w:pos="1440"/>
                <w:tab w:val="left" w:pos="6480"/>
                <w:tab w:val="right" w:pos="8640"/>
              </w:tabs>
              <w:rPr>
                <w:sz w:val="22"/>
              </w:rPr>
            </w:pPr>
            <w:r>
              <w:rPr>
                <w:sz w:val="22"/>
              </w:rPr>
              <w:t>Corporate performance</w:t>
            </w:r>
          </w:p>
          <w:p w:rsidR="00B4797C" w:rsidRDefault="00B4797C" w:rsidP="00B4797C">
            <w:pPr>
              <w:tabs>
                <w:tab w:val="right" w:pos="360"/>
                <w:tab w:val="left" w:pos="1440"/>
                <w:tab w:val="left" w:pos="6480"/>
                <w:tab w:val="right" w:pos="8640"/>
              </w:tabs>
              <w:rPr>
                <w:sz w:val="22"/>
              </w:rPr>
            </w:pPr>
            <w:r>
              <w:rPr>
                <w:sz w:val="22"/>
              </w:rPr>
              <w:t>Corporate governance</w:t>
            </w:r>
          </w:p>
          <w:p w:rsidR="00B4797C" w:rsidRDefault="00B4797C" w:rsidP="00B4797C">
            <w:pPr>
              <w:tabs>
                <w:tab w:val="right" w:pos="360"/>
                <w:tab w:val="left" w:pos="1440"/>
                <w:tab w:val="left" w:pos="6480"/>
                <w:tab w:val="right" w:pos="8640"/>
              </w:tabs>
              <w:rPr>
                <w:sz w:val="22"/>
              </w:rPr>
            </w:pPr>
            <w:r>
              <w:rPr>
                <w:sz w:val="22"/>
              </w:rPr>
              <w:t>International strategy</w:t>
            </w:r>
          </w:p>
          <w:p w:rsidR="00DF29AD" w:rsidRDefault="00DF29AD" w:rsidP="00B4797C">
            <w:pPr>
              <w:pStyle w:val="BodyTextIndent"/>
              <w:tabs>
                <w:tab w:val="clear" w:pos="360"/>
              </w:tabs>
              <w:ind w:left="252" w:hanging="252"/>
            </w:pPr>
          </w:p>
        </w:tc>
        <w:tc>
          <w:tcPr>
            <w:tcW w:w="3130" w:type="dxa"/>
            <w:tcBorders>
              <w:left w:val="single" w:sz="4" w:space="0" w:color="000000"/>
              <w:bottom w:val="single" w:sz="4" w:space="0" w:color="000000"/>
              <w:right w:val="single" w:sz="8" w:space="0" w:color="000000"/>
            </w:tcBorders>
          </w:tcPr>
          <w:p w:rsidR="00DF29AD" w:rsidRDefault="00DF29AD">
            <w:pPr>
              <w:snapToGrid w:val="0"/>
              <w:ind w:left="252" w:hanging="252"/>
              <w:rPr>
                <w:b/>
                <w:sz w:val="10"/>
              </w:rPr>
            </w:pPr>
          </w:p>
          <w:p w:rsidR="00B4797C" w:rsidRDefault="00B4797C" w:rsidP="00B4797C">
            <w:pPr>
              <w:tabs>
                <w:tab w:val="right" w:pos="360"/>
                <w:tab w:val="left" w:pos="1440"/>
                <w:tab w:val="left" w:pos="6480"/>
                <w:tab w:val="right" w:pos="8640"/>
              </w:tabs>
              <w:ind w:left="252" w:hanging="252"/>
              <w:rPr>
                <w:sz w:val="22"/>
              </w:rPr>
            </w:pPr>
            <w:r>
              <w:rPr>
                <w:sz w:val="22"/>
              </w:rPr>
              <w:t>Hill &amp; Jones, Chapters 11-12</w:t>
            </w:r>
          </w:p>
          <w:p w:rsidR="00B4797C" w:rsidRDefault="00B4797C" w:rsidP="00B4797C">
            <w:pPr>
              <w:tabs>
                <w:tab w:val="right" w:pos="360"/>
                <w:tab w:val="left" w:pos="1440"/>
                <w:tab w:val="left" w:pos="6480"/>
                <w:tab w:val="right" w:pos="8640"/>
              </w:tabs>
              <w:ind w:left="252" w:hanging="252"/>
              <w:rPr>
                <w:sz w:val="22"/>
              </w:rPr>
            </w:pPr>
            <w:r>
              <w:rPr>
                <w:sz w:val="22"/>
              </w:rPr>
              <w:t>Hill &amp; Jones, Chapter 13</w:t>
            </w:r>
          </w:p>
          <w:p w:rsidR="00B4797C" w:rsidRDefault="00B4797C" w:rsidP="00B4797C">
            <w:pPr>
              <w:tabs>
                <w:tab w:val="right" w:pos="360"/>
                <w:tab w:val="left" w:pos="1440"/>
                <w:tab w:val="left" w:pos="6480"/>
                <w:tab w:val="right" w:pos="8640"/>
              </w:tabs>
              <w:ind w:left="252" w:hanging="252"/>
              <w:rPr>
                <w:sz w:val="22"/>
              </w:rPr>
            </w:pPr>
          </w:p>
          <w:p w:rsidR="00DF29AD" w:rsidRDefault="00DF29AD" w:rsidP="00B4797C">
            <w:pPr>
              <w:tabs>
                <w:tab w:val="right" w:pos="360"/>
                <w:tab w:val="left" w:pos="1440"/>
                <w:tab w:val="left" w:pos="6480"/>
                <w:tab w:val="right" w:pos="8640"/>
              </w:tabs>
              <w:ind w:left="252" w:hanging="252"/>
              <w:rPr>
                <w:sz w:val="22"/>
              </w:rPr>
            </w:pPr>
          </w:p>
        </w:tc>
      </w:tr>
      <w:tr w:rsidR="00B63F55" w:rsidTr="009F37F7">
        <w:trPr>
          <w:trHeight w:val="676"/>
        </w:trPr>
        <w:tc>
          <w:tcPr>
            <w:tcW w:w="1278" w:type="dxa"/>
            <w:tcBorders>
              <w:left w:val="single" w:sz="8" w:space="0" w:color="000000"/>
              <w:bottom w:val="single" w:sz="8" w:space="0" w:color="000000"/>
            </w:tcBorders>
          </w:tcPr>
          <w:p w:rsidR="00B63F55" w:rsidRDefault="00B63F55">
            <w:pPr>
              <w:tabs>
                <w:tab w:val="right" w:pos="630"/>
                <w:tab w:val="left" w:pos="1440"/>
                <w:tab w:val="left" w:pos="6480"/>
                <w:tab w:val="right" w:pos="8640"/>
              </w:tabs>
              <w:snapToGrid w:val="0"/>
              <w:jc w:val="center"/>
              <w:rPr>
                <w:b/>
                <w:sz w:val="22"/>
              </w:rPr>
            </w:pPr>
            <w:r>
              <w:rPr>
                <w:b/>
                <w:sz w:val="22"/>
              </w:rPr>
              <w:t xml:space="preserve">Week 1 </w:t>
            </w:r>
          </w:p>
          <w:p w:rsidR="00B63F55" w:rsidRDefault="00B63F55">
            <w:pPr>
              <w:tabs>
                <w:tab w:val="right" w:pos="630"/>
                <w:tab w:val="left" w:pos="1440"/>
                <w:tab w:val="left" w:pos="6480"/>
                <w:tab w:val="right" w:pos="8640"/>
              </w:tabs>
              <w:snapToGrid w:val="0"/>
              <w:jc w:val="center"/>
              <w:rPr>
                <w:b/>
                <w:sz w:val="10"/>
              </w:rPr>
            </w:pPr>
            <w:r>
              <w:rPr>
                <w:b/>
                <w:sz w:val="22"/>
              </w:rPr>
              <w:t>16.11.</w:t>
            </w:r>
          </w:p>
        </w:tc>
        <w:tc>
          <w:tcPr>
            <w:tcW w:w="5130" w:type="dxa"/>
            <w:tcBorders>
              <w:left w:val="single" w:sz="4" w:space="0" w:color="000000"/>
              <w:bottom w:val="single" w:sz="8" w:space="0" w:color="000000"/>
            </w:tcBorders>
          </w:tcPr>
          <w:p w:rsidR="00B63F55" w:rsidRDefault="00B63F55" w:rsidP="00B4797C">
            <w:pPr>
              <w:rPr>
                <w:b/>
                <w:sz w:val="22"/>
                <w:szCs w:val="22"/>
              </w:rPr>
            </w:pPr>
            <w:r>
              <w:rPr>
                <w:b/>
                <w:sz w:val="22"/>
                <w:szCs w:val="22"/>
              </w:rPr>
              <w:t>Discussion  round 1</w:t>
            </w:r>
          </w:p>
        </w:tc>
        <w:tc>
          <w:tcPr>
            <w:tcW w:w="3130" w:type="dxa"/>
            <w:tcBorders>
              <w:left w:val="single" w:sz="4" w:space="0" w:color="000000"/>
              <w:bottom w:val="single" w:sz="8" w:space="0" w:color="000000"/>
              <w:right w:val="single" w:sz="8" w:space="0" w:color="000000"/>
            </w:tcBorders>
          </w:tcPr>
          <w:p w:rsidR="00B63F55" w:rsidRDefault="00B63F55">
            <w:pPr>
              <w:snapToGrid w:val="0"/>
              <w:rPr>
                <w:b/>
                <w:sz w:val="10"/>
              </w:rPr>
            </w:pPr>
          </w:p>
        </w:tc>
      </w:tr>
      <w:tr w:rsidR="00B63F55" w:rsidTr="009F37F7">
        <w:trPr>
          <w:trHeight w:val="691"/>
        </w:trPr>
        <w:tc>
          <w:tcPr>
            <w:tcW w:w="1278" w:type="dxa"/>
            <w:tcBorders>
              <w:left w:val="single" w:sz="8" w:space="0" w:color="000000"/>
              <w:bottom w:val="single" w:sz="8" w:space="0" w:color="000000"/>
            </w:tcBorders>
          </w:tcPr>
          <w:p w:rsidR="00B63F55" w:rsidRDefault="00B63F55" w:rsidP="00C225F1">
            <w:pPr>
              <w:tabs>
                <w:tab w:val="right" w:pos="630"/>
                <w:tab w:val="left" w:pos="1440"/>
                <w:tab w:val="left" w:pos="6480"/>
                <w:tab w:val="right" w:pos="8640"/>
              </w:tabs>
              <w:snapToGrid w:val="0"/>
              <w:jc w:val="center"/>
              <w:rPr>
                <w:b/>
                <w:sz w:val="22"/>
              </w:rPr>
            </w:pPr>
            <w:r>
              <w:rPr>
                <w:b/>
                <w:sz w:val="22"/>
              </w:rPr>
              <w:t>W</w:t>
            </w:r>
            <w:r>
              <w:rPr>
                <w:b/>
                <w:sz w:val="22"/>
              </w:rPr>
              <w:t>eek 2</w:t>
            </w:r>
            <w:r>
              <w:rPr>
                <w:b/>
                <w:sz w:val="22"/>
              </w:rPr>
              <w:t xml:space="preserve"> </w:t>
            </w:r>
          </w:p>
          <w:p w:rsidR="00B63F55" w:rsidRDefault="009F37F7" w:rsidP="00C225F1">
            <w:pPr>
              <w:tabs>
                <w:tab w:val="right" w:pos="630"/>
                <w:tab w:val="left" w:pos="1440"/>
                <w:tab w:val="left" w:pos="6480"/>
                <w:tab w:val="right" w:pos="8640"/>
              </w:tabs>
              <w:snapToGrid w:val="0"/>
              <w:jc w:val="center"/>
              <w:rPr>
                <w:b/>
                <w:sz w:val="10"/>
              </w:rPr>
            </w:pPr>
            <w:r>
              <w:rPr>
                <w:b/>
                <w:sz w:val="22"/>
              </w:rPr>
              <w:t>23</w:t>
            </w:r>
            <w:r w:rsidR="00B63F55">
              <w:rPr>
                <w:b/>
                <w:sz w:val="22"/>
              </w:rPr>
              <w:t>.11.</w:t>
            </w:r>
          </w:p>
        </w:tc>
        <w:tc>
          <w:tcPr>
            <w:tcW w:w="5130" w:type="dxa"/>
            <w:tcBorders>
              <w:left w:val="single" w:sz="4" w:space="0" w:color="000000"/>
              <w:bottom w:val="single" w:sz="8" w:space="0" w:color="000000"/>
            </w:tcBorders>
          </w:tcPr>
          <w:p w:rsidR="00B63F55" w:rsidRDefault="00B63F55" w:rsidP="00C225F1">
            <w:pPr>
              <w:rPr>
                <w:b/>
                <w:sz w:val="22"/>
                <w:szCs w:val="22"/>
              </w:rPr>
            </w:pPr>
            <w:r>
              <w:rPr>
                <w:b/>
                <w:sz w:val="22"/>
                <w:szCs w:val="22"/>
              </w:rPr>
              <w:t xml:space="preserve">Discussion  round </w:t>
            </w:r>
            <w:r w:rsidR="009F37F7">
              <w:rPr>
                <w:b/>
                <w:sz w:val="22"/>
                <w:szCs w:val="22"/>
              </w:rPr>
              <w:t>2</w:t>
            </w:r>
          </w:p>
        </w:tc>
        <w:tc>
          <w:tcPr>
            <w:tcW w:w="3130" w:type="dxa"/>
            <w:tcBorders>
              <w:left w:val="single" w:sz="4" w:space="0" w:color="000000"/>
              <w:bottom w:val="single" w:sz="8" w:space="0" w:color="000000"/>
              <w:right w:val="single" w:sz="8" w:space="0" w:color="000000"/>
            </w:tcBorders>
          </w:tcPr>
          <w:p w:rsidR="00B63F55" w:rsidRDefault="00B63F55" w:rsidP="00C225F1">
            <w:pPr>
              <w:snapToGrid w:val="0"/>
              <w:rPr>
                <w:b/>
                <w:sz w:val="10"/>
              </w:rPr>
            </w:pPr>
          </w:p>
        </w:tc>
      </w:tr>
      <w:tr w:rsidR="009F37F7" w:rsidTr="009F37F7">
        <w:trPr>
          <w:trHeight w:val="672"/>
        </w:trPr>
        <w:tc>
          <w:tcPr>
            <w:tcW w:w="1278" w:type="dxa"/>
            <w:tcBorders>
              <w:left w:val="single" w:sz="8" w:space="0" w:color="000000"/>
              <w:bottom w:val="single" w:sz="8" w:space="0" w:color="000000"/>
            </w:tcBorders>
          </w:tcPr>
          <w:p w:rsidR="009F37F7" w:rsidRDefault="009F37F7" w:rsidP="00C225F1">
            <w:pPr>
              <w:tabs>
                <w:tab w:val="right" w:pos="630"/>
                <w:tab w:val="left" w:pos="1440"/>
                <w:tab w:val="left" w:pos="6480"/>
                <w:tab w:val="right" w:pos="8640"/>
              </w:tabs>
              <w:snapToGrid w:val="0"/>
              <w:jc w:val="center"/>
              <w:rPr>
                <w:b/>
                <w:sz w:val="22"/>
              </w:rPr>
            </w:pPr>
            <w:r>
              <w:rPr>
                <w:b/>
                <w:sz w:val="22"/>
              </w:rPr>
              <w:t xml:space="preserve">Week </w:t>
            </w:r>
            <w:r>
              <w:rPr>
                <w:b/>
                <w:sz w:val="22"/>
              </w:rPr>
              <w:t>3</w:t>
            </w:r>
            <w:r>
              <w:rPr>
                <w:b/>
                <w:sz w:val="22"/>
              </w:rPr>
              <w:t xml:space="preserve"> </w:t>
            </w:r>
          </w:p>
          <w:p w:rsidR="009F37F7" w:rsidRDefault="009F37F7" w:rsidP="00C225F1">
            <w:pPr>
              <w:tabs>
                <w:tab w:val="right" w:pos="630"/>
                <w:tab w:val="left" w:pos="1440"/>
                <w:tab w:val="left" w:pos="6480"/>
                <w:tab w:val="right" w:pos="8640"/>
              </w:tabs>
              <w:snapToGrid w:val="0"/>
              <w:jc w:val="center"/>
              <w:rPr>
                <w:b/>
                <w:sz w:val="10"/>
              </w:rPr>
            </w:pPr>
            <w:r>
              <w:rPr>
                <w:b/>
                <w:sz w:val="22"/>
              </w:rPr>
              <w:t>30</w:t>
            </w:r>
            <w:r>
              <w:rPr>
                <w:b/>
                <w:sz w:val="22"/>
              </w:rPr>
              <w:t>.11.</w:t>
            </w:r>
          </w:p>
        </w:tc>
        <w:tc>
          <w:tcPr>
            <w:tcW w:w="5130" w:type="dxa"/>
            <w:tcBorders>
              <w:left w:val="single" w:sz="4" w:space="0" w:color="000000"/>
              <w:bottom w:val="single" w:sz="8" w:space="0" w:color="000000"/>
            </w:tcBorders>
          </w:tcPr>
          <w:p w:rsidR="009F37F7" w:rsidRDefault="009F37F7" w:rsidP="00C225F1">
            <w:pPr>
              <w:rPr>
                <w:b/>
                <w:sz w:val="22"/>
                <w:szCs w:val="22"/>
              </w:rPr>
            </w:pPr>
            <w:r>
              <w:rPr>
                <w:b/>
                <w:sz w:val="22"/>
                <w:szCs w:val="22"/>
              </w:rPr>
              <w:t xml:space="preserve">Discussion  round </w:t>
            </w:r>
            <w:r>
              <w:rPr>
                <w:b/>
                <w:sz w:val="22"/>
                <w:szCs w:val="22"/>
              </w:rPr>
              <w:t>3</w:t>
            </w:r>
          </w:p>
          <w:p w:rsidR="009F37F7" w:rsidRDefault="009F37F7" w:rsidP="00C225F1">
            <w:pPr>
              <w:rPr>
                <w:b/>
                <w:sz w:val="22"/>
                <w:szCs w:val="22"/>
              </w:rPr>
            </w:pPr>
            <w:r>
              <w:rPr>
                <w:b/>
                <w:sz w:val="22"/>
                <w:szCs w:val="22"/>
              </w:rPr>
              <w:t>DUE: Dec 4</w:t>
            </w:r>
            <w:r w:rsidRPr="009F37F7">
              <w:rPr>
                <w:b/>
                <w:sz w:val="22"/>
                <w:szCs w:val="22"/>
                <w:vertAlign w:val="superscript"/>
              </w:rPr>
              <w:t>th</w:t>
            </w:r>
            <w:r>
              <w:rPr>
                <w:b/>
                <w:sz w:val="22"/>
                <w:szCs w:val="22"/>
              </w:rPr>
              <w:t xml:space="preserve"> Strategic Business Plan</w:t>
            </w:r>
          </w:p>
        </w:tc>
        <w:tc>
          <w:tcPr>
            <w:tcW w:w="3130" w:type="dxa"/>
            <w:tcBorders>
              <w:left w:val="single" w:sz="4" w:space="0" w:color="000000"/>
              <w:bottom w:val="single" w:sz="8" w:space="0" w:color="000000"/>
              <w:right w:val="single" w:sz="8" w:space="0" w:color="000000"/>
            </w:tcBorders>
          </w:tcPr>
          <w:p w:rsidR="009F37F7" w:rsidRDefault="009F37F7" w:rsidP="00C225F1">
            <w:pPr>
              <w:snapToGrid w:val="0"/>
              <w:rPr>
                <w:b/>
                <w:sz w:val="10"/>
              </w:rPr>
            </w:pPr>
          </w:p>
        </w:tc>
      </w:tr>
      <w:tr w:rsidR="009F37F7" w:rsidTr="009F37F7">
        <w:trPr>
          <w:trHeight w:val="696"/>
        </w:trPr>
        <w:tc>
          <w:tcPr>
            <w:tcW w:w="1278" w:type="dxa"/>
            <w:tcBorders>
              <w:left w:val="single" w:sz="8" w:space="0" w:color="000000"/>
              <w:bottom w:val="single" w:sz="8" w:space="0" w:color="000000"/>
            </w:tcBorders>
          </w:tcPr>
          <w:p w:rsidR="009F37F7" w:rsidRDefault="009F37F7" w:rsidP="00C225F1">
            <w:pPr>
              <w:tabs>
                <w:tab w:val="right" w:pos="630"/>
                <w:tab w:val="left" w:pos="1440"/>
                <w:tab w:val="left" w:pos="6480"/>
                <w:tab w:val="right" w:pos="8640"/>
              </w:tabs>
              <w:snapToGrid w:val="0"/>
              <w:jc w:val="center"/>
              <w:rPr>
                <w:b/>
                <w:sz w:val="22"/>
              </w:rPr>
            </w:pPr>
            <w:r>
              <w:rPr>
                <w:b/>
                <w:sz w:val="22"/>
              </w:rPr>
              <w:t xml:space="preserve">Week </w:t>
            </w:r>
            <w:r>
              <w:rPr>
                <w:b/>
                <w:sz w:val="22"/>
              </w:rPr>
              <w:t>4</w:t>
            </w:r>
            <w:r>
              <w:rPr>
                <w:b/>
                <w:sz w:val="22"/>
              </w:rPr>
              <w:t xml:space="preserve"> </w:t>
            </w:r>
          </w:p>
          <w:p w:rsidR="009F37F7" w:rsidRDefault="009F37F7" w:rsidP="00C225F1">
            <w:pPr>
              <w:tabs>
                <w:tab w:val="right" w:pos="630"/>
                <w:tab w:val="left" w:pos="1440"/>
                <w:tab w:val="left" w:pos="6480"/>
                <w:tab w:val="right" w:pos="8640"/>
              </w:tabs>
              <w:snapToGrid w:val="0"/>
              <w:jc w:val="center"/>
              <w:rPr>
                <w:b/>
                <w:sz w:val="10"/>
              </w:rPr>
            </w:pPr>
            <w:r>
              <w:rPr>
                <w:b/>
                <w:sz w:val="22"/>
              </w:rPr>
              <w:t>7</w:t>
            </w:r>
            <w:r>
              <w:rPr>
                <w:b/>
                <w:sz w:val="22"/>
              </w:rPr>
              <w:t>.11.</w:t>
            </w:r>
          </w:p>
        </w:tc>
        <w:tc>
          <w:tcPr>
            <w:tcW w:w="5130" w:type="dxa"/>
            <w:tcBorders>
              <w:left w:val="single" w:sz="4" w:space="0" w:color="000000"/>
              <w:bottom w:val="single" w:sz="8" w:space="0" w:color="000000"/>
            </w:tcBorders>
          </w:tcPr>
          <w:p w:rsidR="009F37F7" w:rsidRDefault="00FF7F36" w:rsidP="00C225F1">
            <w:pPr>
              <w:rPr>
                <w:b/>
                <w:sz w:val="22"/>
                <w:szCs w:val="22"/>
              </w:rPr>
            </w:pPr>
            <w:r>
              <w:rPr>
                <w:b/>
                <w:sz w:val="22"/>
                <w:szCs w:val="22"/>
              </w:rPr>
              <w:t xml:space="preserve">Final </w:t>
            </w:r>
            <w:r w:rsidR="009F37F7">
              <w:rPr>
                <w:b/>
                <w:sz w:val="22"/>
                <w:szCs w:val="22"/>
              </w:rPr>
              <w:t xml:space="preserve">Discussion  round </w:t>
            </w:r>
            <w:r w:rsidR="009F37F7">
              <w:rPr>
                <w:b/>
                <w:sz w:val="22"/>
                <w:szCs w:val="22"/>
              </w:rPr>
              <w:t>4</w:t>
            </w:r>
          </w:p>
        </w:tc>
        <w:tc>
          <w:tcPr>
            <w:tcW w:w="3130" w:type="dxa"/>
            <w:tcBorders>
              <w:left w:val="single" w:sz="4" w:space="0" w:color="000000"/>
              <w:bottom w:val="single" w:sz="8" w:space="0" w:color="000000"/>
              <w:right w:val="single" w:sz="8" w:space="0" w:color="000000"/>
            </w:tcBorders>
          </w:tcPr>
          <w:p w:rsidR="009F37F7" w:rsidRDefault="009F37F7" w:rsidP="00C225F1">
            <w:pPr>
              <w:snapToGrid w:val="0"/>
              <w:rPr>
                <w:b/>
                <w:sz w:val="10"/>
              </w:rPr>
            </w:pPr>
          </w:p>
        </w:tc>
      </w:tr>
    </w:tbl>
    <w:p w:rsidR="00DF29AD" w:rsidRDefault="00DF29AD" w:rsidP="00B4797C"/>
    <w:sectPr w:rsidR="00DF29AD">
      <w:footerReference w:type="default" r:id="rId15"/>
      <w:footnotePr>
        <w:pos w:val="beneathText"/>
      </w:footnotePr>
      <w:pgSz w:w="12240" w:h="15840"/>
      <w:pgMar w:top="1440" w:right="180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7E1C" w:rsidRDefault="00FE7E1C">
      <w:r>
        <w:separator/>
      </w:r>
    </w:p>
  </w:endnote>
  <w:endnote w:type="continuationSeparator" w:id="0">
    <w:p w:rsidR="00FE7E1C" w:rsidRDefault="00FE7E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29AD" w:rsidRDefault="00DF29AD">
    <w:pPr>
      <w:pStyle w:val="Footer"/>
      <w:jc w:val="center"/>
      <w:rPr>
        <w:rStyle w:val="PageNumber"/>
        <w:lang w:val="fr-FR"/>
      </w:rPr>
    </w:pPr>
    <w:r>
      <w:rPr>
        <w:rStyle w:val="PageNumber"/>
        <w:lang w:val="fr-FR"/>
      </w:rPr>
      <w:t xml:space="preserve">MC 600   SYL    Page </w:t>
    </w:r>
    <w:r>
      <w:rPr>
        <w:rStyle w:val="PageNumber"/>
      </w:rPr>
      <w:fldChar w:fldCharType="begin"/>
    </w:r>
    <w:r>
      <w:rPr>
        <w:rStyle w:val="PageNumber"/>
      </w:rPr>
      <w:instrText xml:space="preserve"> PAGE </w:instrText>
    </w:r>
    <w:r>
      <w:rPr>
        <w:rStyle w:val="PageNumber"/>
      </w:rPr>
      <w:fldChar w:fldCharType="separate"/>
    </w:r>
    <w:r w:rsidR="002621C4">
      <w:rPr>
        <w:rStyle w:val="PageNumber"/>
        <w:noProof/>
      </w:rPr>
      <w:t>10</w:t>
    </w:r>
    <w:r>
      <w:rPr>
        <w:rStyle w:val="PageNumber"/>
      </w:rPr>
      <w:t/>
    </w:r>
    <w:r>
      <w:rPr>
        <w:rStyle w:val="PageNumber"/>
        <w:lang w:val="fr-FR"/>
      </w:rPr>
      <w:t xml:space="preserve">     Eff: 01/08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7E1C" w:rsidRDefault="00FE7E1C">
      <w:r>
        <w:separator/>
      </w:r>
    </w:p>
  </w:footnote>
  <w:footnote w:type="continuationSeparator" w:id="0">
    <w:p w:rsidR="00FE7E1C" w:rsidRDefault="00FE7E1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start w:val="1"/>
      <w:numFmt w:val="decimal"/>
      <w:lvlText w:val="%1."/>
      <w:lvlJc w:val="left"/>
      <w:pPr>
        <w:tabs>
          <w:tab w:val="num" w:pos="360"/>
        </w:tabs>
        <w:ind w:left="360" w:hanging="360"/>
      </w:p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nsid w:val="54935E86"/>
    <w:multiLevelType w:val="hybridMultilevel"/>
    <w:tmpl w:val="1C7C451E"/>
    <w:lvl w:ilvl="0" w:tplc="1010BC3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250367E"/>
    <w:multiLevelType w:val="hybridMultilevel"/>
    <w:tmpl w:val="08480D3E"/>
    <w:lvl w:ilvl="0" w:tplc="1C14819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
  <w:rsids>
    <w:rsidRoot w:val="00184BFA"/>
    <w:rsid w:val="00095C60"/>
    <w:rsid w:val="000F3B16"/>
    <w:rsid w:val="00184BFA"/>
    <w:rsid w:val="002516B0"/>
    <w:rsid w:val="002621C4"/>
    <w:rsid w:val="002830C9"/>
    <w:rsid w:val="00341B3B"/>
    <w:rsid w:val="003952E4"/>
    <w:rsid w:val="005304CD"/>
    <w:rsid w:val="0054607D"/>
    <w:rsid w:val="005C1D9A"/>
    <w:rsid w:val="008158F1"/>
    <w:rsid w:val="008850D6"/>
    <w:rsid w:val="009E6018"/>
    <w:rsid w:val="009F37F7"/>
    <w:rsid w:val="00A51200"/>
    <w:rsid w:val="00A95A2F"/>
    <w:rsid w:val="00AF2A6A"/>
    <w:rsid w:val="00B4797C"/>
    <w:rsid w:val="00B5596A"/>
    <w:rsid w:val="00B63F55"/>
    <w:rsid w:val="00C05FB7"/>
    <w:rsid w:val="00C65A11"/>
    <w:rsid w:val="00DF29AD"/>
    <w:rsid w:val="00F55DB1"/>
    <w:rsid w:val="00F86222"/>
    <w:rsid w:val="00FE7E1C"/>
    <w:rsid w:val="00FF7F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lang w:eastAsia="ar-SA"/>
    </w:rPr>
  </w:style>
  <w:style w:type="paragraph" w:styleId="Heading1">
    <w:name w:val="heading 1"/>
    <w:basedOn w:val="Normal"/>
    <w:next w:val="Normal"/>
    <w:qFormat/>
    <w:pPr>
      <w:keepNext/>
      <w:numPr>
        <w:numId w:val="1"/>
      </w:numPr>
      <w:jc w:val="center"/>
      <w:outlineLvl w:val="0"/>
    </w:pPr>
    <w:rPr>
      <w:smallCaps/>
      <w:sz w:val="44"/>
    </w:rPr>
  </w:style>
  <w:style w:type="paragraph" w:styleId="Heading2">
    <w:name w:val="heading 2"/>
    <w:basedOn w:val="Normal"/>
    <w:next w:val="Normal"/>
    <w:qFormat/>
    <w:pPr>
      <w:keepNext/>
      <w:numPr>
        <w:ilvl w:val="1"/>
        <w:numId w:val="1"/>
      </w:numPr>
      <w:pBdr>
        <w:top w:val="single" w:sz="4" w:space="1" w:color="000000"/>
        <w:left w:val="single" w:sz="4" w:space="1" w:color="000000"/>
        <w:bottom w:val="single" w:sz="4" w:space="1" w:color="000000"/>
        <w:right w:val="single" w:sz="4" w:space="1" w:color="000000"/>
      </w:pBdr>
      <w:shd w:val="clear" w:color="auto" w:fill="F2F2F2"/>
      <w:jc w:val="center"/>
      <w:outlineLvl w:val="1"/>
    </w:pPr>
    <w:rPr>
      <w:b/>
      <w:sz w:val="44"/>
    </w:rPr>
  </w:style>
  <w:style w:type="paragraph" w:styleId="Heading3">
    <w:name w:val="heading 3"/>
    <w:basedOn w:val="Normal"/>
    <w:next w:val="Normal"/>
    <w:qFormat/>
    <w:pPr>
      <w:keepNext/>
      <w:numPr>
        <w:ilvl w:val="2"/>
        <w:numId w:val="1"/>
      </w:numPr>
      <w:outlineLvl w:val="2"/>
    </w:pPr>
    <w:rPr>
      <w:b/>
      <w:smallCaps/>
      <w:sz w:val="28"/>
    </w:rPr>
  </w:style>
  <w:style w:type="paragraph" w:styleId="Heading4">
    <w:name w:val="heading 4"/>
    <w:basedOn w:val="Normal"/>
    <w:next w:val="Normal"/>
    <w:qFormat/>
    <w:pPr>
      <w:keepNext/>
      <w:numPr>
        <w:ilvl w:val="3"/>
        <w:numId w:val="1"/>
      </w:numPr>
      <w:outlineLvl w:val="3"/>
    </w:pPr>
    <w:rPr>
      <w:b/>
      <w:i/>
      <w:sz w:val="22"/>
    </w:rPr>
  </w:style>
  <w:style w:type="paragraph" w:styleId="Heading5">
    <w:name w:val="heading 5"/>
    <w:basedOn w:val="Normal"/>
    <w:next w:val="Normal"/>
    <w:qFormat/>
    <w:pPr>
      <w:keepNext/>
      <w:numPr>
        <w:ilvl w:val="4"/>
        <w:numId w:val="1"/>
      </w:numPr>
      <w:outlineLvl w:val="4"/>
    </w:pPr>
    <w:rPr>
      <w:b/>
      <w:smallCaps/>
      <w:color w:val="000000"/>
      <w:sz w:val="28"/>
    </w:rPr>
  </w:style>
  <w:style w:type="paragraph" w:styleId="Heading6">
    <w:name w:val="heading 6"/>
    <w:basedOn w:val="Normal"/>
    <w:next w:val="Normal"/>
    <w:qFormat/>
    <w:pPr>
      <w:keepNext/>
      <w:numPr>
        <w:ilvl w:val="5"/>
        <w:numId w:val="1"/>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right" w:pos="7200"/>
      </w:tabs>
      <w:outlineLvl w:val="5"/>
    </w:pPr>
    <w:rPr>
      <w:b/>
      <w:i/>
      <w:sz w:val="24"/>
    </w:rPr>
  </w:style>
  <w:style w:type="paragraph" w:styleId="Heading7">
    <w:name w:val="heading 7"/>
    <w:basedOn w:val="Normal"/>
    <w:next w:val="Normal"/>
    <w:qFormat/>
    <w:pPr>
      <w:keepNext/>
      <w:numPr>
        <w:ilvl w:val="6"/>
        <w:numId w:val="1"/>
      </w:numPr>
      <w:spacing w:line="240" w:lineRule="exact"/>
      <w:ind w:left="360"/>
      <w:outlineLvl w:val="6"/>
    </w:pPr>
    <w:rPr>
      <w:i/>
      <w:sz w:val="22"/>
    </w:rPr>
  </w:style>
  <w:style w:type="paragraph" w:styleId="Heading8">
    <w:name w:val="heading 8"/>
    <w:basedOn w:val="Normal"/>
    <w:next w:val="Normal"/>
    <w:qFormat/>
    <w:pPr>
      <w:keepNext/>
      <w:numPr>
        <w:ilvl w:val="7"/>
        <w:numId w:val="1"/>
      </w:numPr>
      <w:jc w:val="center"/>
      <w:outlineLvl w:val="7"/>
    </w:pPr>
    <w:rPr>
      <w:b/>
      <w:sz w:val="32"/>
    </w:rPr>
  </w:style>
  <w:style w:type="paragraph" w:styleId="Heading9">
    <w:name w:val="heading 9"/>
    <w:basedOn w:val="Normal"/>
    <w:next w:val="Normal"/>
    <w:qFormat/>
    <w:pPr>
      <w:keepNext/>
      <w:numPr>
        <w:ilvl w:val="8"/>
        <w:numId w:val="1"/>
      </w:numPr>
      <w:tabs>
        <w:tab w:val="right" w:pos="360"/>
        <w:tab w:val="left" w:pos="1440"/>
        <w:tab w:val="left" w:pos="6480"/>
        <w:tab w:val="right" w:pos="8640"/>
      </w:tabs>
      <w:outlineLvl w:val="8"/>
    </w:pPr>
    <w:rPr>
      <w:b/>
      <w:color w:val="000000"/>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8z0">
    <w:name w:val="WW8Num8z0"/>
    <w:rPr>
      <w:rFonts w:ascii="Symbol" w:hAnsi="Symbol"/>
    </w:rPr>
  </w:style>
  <w:style w:type="character" w:customStyle="1" w:styleId="WW8Num12z0">
    <w:name w:val="WW8Num12z0"/>
    <w:rPr>
      <w:rFonts w:ascii="Symbol" w:hAnsi="Symbol"/>
    </w:rPr>
  </w:style>
  <w:style w:type="character" w:customStyle="1" w:styleId="WW8Num17z0">
    <w:name w:val="WW8Num17z0"/>
    <w:rPr>
      <w:rFonts w:ascii="Symbol" w:hAnsi="Symbol"/>
      <w:sz w:val="22"/>
    </w:rPr>
  </w:style>
  <w:style w:type="character" w:customStyle="1" w:styleId="WW8Num20z0">
    <w:name w:val="WW8Num20z0"/>
    <w:rPr>
      <w:rFonts w:ascii="Symbol" w:hAnsi="Symbol"/>
    </w:rPr>
  </w:style>
  <w:style w:type="character" w:customStyle="1" w:styleId="WW8Num20z1">
    <w:name w:val="WW8Num20z1"/>
    <w:rPr>
      <w:rFonts w:ascii="Courier New" w:hAnsi="Courier New"/>
    </w:rPr>
  </w:style>
  <w:style w:type="character" w:customStyle="1" w:styleId="WW8Num20z2">
    <w:name w:val="WW8Num20z2"/>
    <w:rPr>
      <w:rFonts w:ascii="Wingdings" w:hAnsi="Wingdings"/>
    </w:rPr>
  </w:style>
  <w:style w:type="character" w:customStyle="1" w:styleId="WW8Num21z0">
    <w:name w:val="WW8Num21z0"/>
    <w:rPr>
      <w:rFonts w:ascii="Symbol" w:hAnsi="Symbol"/>
    </w:rPr>
  </w:style>
  <w:style w:type="character" w:customStyle="1" w:styleId="WW8Num22z0">
    <w:name w:val="WW8Num22z0"/>
    <w:rPr>
      <w:rFonts w:ascii="Symbol" w:hAnsi="Symbol"/>
    </w:rPr>
  </w:style>
  <w:style w:type="character" w:customStyle="1" w:styleId="WW8Num23z0">
    <w:name w:val="WW8Num23z0"/>
    <w:rPr>
      <w:rFonts w:ascii="Symbol" w:hAnsi="Symbol"/>
    </w:rPr>
  </w:style>
  <w:style w:type="character" w:customStyle="1" w:styleId="WW8Num30z0">
    <w:name w:val="WW8Num30z0"/>
    <w:rPr>
      <w:rFonts w:ascii="Symbol" w:hAnsi="Symbol"/>
      <w:color w:val="auto"/>
      <w:sz w:val="22"/>
    </w:rPr>
  </w:style>
  <w:style w:type="character" w:customStyle="1" w:styleId="WW8Num32z0">
    <w:name w:val="WW8Num32z0"/>
    <w:rPr>
      <w:rFonts w:ascii="Symbol" w:hAnsi="Symbol"/>
    </w:rPr>
  </w:style>
  <w:style w:type="character" w:customStyle="1" w:styleId="WW8Num40z0">
    <w:name w:val="WW8Num40z0"/>
    <w:rPr>
      <w:rFonts w:ascii="Symbol" w:hAnsi="Symbol"/>
    </w:rPr>
  </w:style>
  <w:style w:type="character" w:customStyle="1" w:styleId="WW8Num46z0">
    <w:name w:val="WW8Num46z0"/>
    <w:rPr>
      <w:rFonts w:ascii="Symbol" w:hAnsi="Symbol"/>
    </w:rPr>
  </w:style>
  <w:style w:type="character" w:customStyle="1" w:styleId="WW8Num46z1">
    <w:name w:val="WW8Num46z1"/>
    <w:rPr>
      <w:rFonts w:ascii="Courier New" w:hAnsi="Courier New"/>
    </w:rPr>
  </w:style>
  <w:style w:type="character" w:customStyle="1" w:styleId="WW8Num46z2">
    <w:name w:val="WW8Num46z2"/>
    <w:rPr>
      <w:rFonts w:ascii="Wingdings" w:hAnsi="Wingdings"/>
    </w:rPr>
  </w:style>
  <w:style w:type="character" w:customStyle="1" w:styleId="WW8NumSt26z0">
    <w:name w:val="WW8NumSt26z0"/>
    <w:rPr>
      <w:rFonts w:ascii="Symbol" w:hAnsi="Symbol"/>
    </w:rPr>
  </w:style>
  <w:style w:type="character" w:customStyle="1" w:styleId="WW8NumSt28z0">
    <w:name w:val="WW8NumSt28z0"/>
    <w:rPr>
      <w:rFonts w:ascii="Symbol" w:hAnsi="Symbol"/>
    </w:rPr>
  </w:style>
  <w:style w:type="character" w:styleId="DefaultParagraphFont0">
    <w:name w:val="Default Paragraph Font"/>
  </w:style>
  <w:style w:type="character" w:styleId="Hyperlink">
    <w:name w:val="Hyperlink"/>
    <w:basedOn w:val="DefaultParagraphFont0"/>
    <w:semiHidden/>
    <w:rPr>
      <w:color w:val="0000FF"/>
      <w:u w:val="single"/>
    </w:rPr>
  </w:style>
  <w:style w:type="character" w:styleId="PageNumber">
    <w:name w:val="page number"/>
    <w:basedOn w:val="DefaultParagraphFont0"/>
    <w:semiHidden/>
  </w:style>
  <w:style w:type="character" w:styleId="CommentReference">
    <w:name w:val="annotation reference"/>
    <w:basedOn w:val="DefaultParagraphFont0"/>
    <w:rPr>
      <w:sz w:val="16"/>
      <w:szCs w:val="16"/>
    </w:rPr>
  </w:style>
  <w:style w:type="character" w:styleId="Emphasis">
    <w:name w:val="Emphasis"/>
    <w:basedOn w:val="DefaultParagraphFont0"/>
    <w:qFormat/>
    <w:rPr>
      <w:i/>
      <w:iCs/>
    </w:rPr>
  </w:style>
  <w:style w:type="paragraph" w:customStyle="1" w:styleId="Nadpis">
    <w:name w:val="Nadpis"/>
    <w:basedOn w:val="Normal"/>
    <w:next w:val="BodyText"/>
    <w:pPr>
      <w:keepNext/>
      <w:spacing w:before="240" w:after="120"/>
    </w:pPr>
    <w:rPr>
      <w:rFonts w:ascii="Comic Sans MS" w:eastAsia="Lucida Sans Unicode" w:hAnsi="Comic Sans MS" w:cs="Tahoma"/>
      <w:sz w:val="28"/>
      <w:szCs w:val="28"/>
    </w:rPr>
  </w:style>
  <w:style w:type="paragraph" w:styleId="BodyText">
    <w:name w:val="Body Text"/>
    <w:basedOn w:val="Normal"/>
    <w:semiHidden/>
    <w:rPr>
      <w:b/>
      <w:color w:val="FF00FF"/>
      <w:sz w:val="22"/>
    </w:rPr>
  </w:style>
  <w:style w:type="paragraph" w:styleId="List">
    <w:name w:val="List"/>
    <w:basedOn w:val="BodyText"/>
    <w:semiHidden/>
    <w:rPr>
      <w:rFonts w:ascii="Comic Sans MS" w:hAnsi="Comic Sans MS" w:cs="Tahoma"/>
    </w:rPr>
  </w:style>
  <w:style w:type="paragraph" w:customStyle="1" w:styleId="Popisok">
    <w:name w:val="Popisok"/>
    <w:basedOn w:val="Normal"/>
    <w:pPr>
      <w:suppressLineNumbers/>
      <w:spacing w:before="120" w:after="120"/>
    </w:pPr>
    <w:rPr>
      <w:rFonts w:ascii="Comic Sans MS" w:hAnsi="Comic Sans MS" w:cs="Tahoma"/>
      <w:i/>
      <w:iCs/>
      <w:sz w:val="24"/>
      <w:szCs w:val="24"/>
    </w:rPr>
  </w:style>
  <w:style w:type="paragraph" w:customStyle="1" w:styleId="Index">
    <w:name w:val="Index"/>
    <w:basedOn w:val="Normal"/>
    <w:pPr>
      <w:suppressLineNumbers/>
    </w:pPr>
    <w:rPr>
      <w:rFonts w:ascii="Comic Sans MS" w:hAnsi="Comic Sans MS" w:cs="Tahoma"/>
    </w:rPr>
  </w:style>
  <w:style w:type="paragraph" w:styleId="Footer">
    <w:name w:val="footer"/>
    <w:basedOn w:val="Normal"/>
    <w:semiHidden/>
    <w:pPr>
      <w:tabs>
        <w:tab w:val="center" w:pos="4320"/>
        <w:tab w:val="right" w:pos="8640"/>
      </w:tabs>
    </w:pPr>
  </w:style>
  <w:style w:type="paragraph" w:styleId="BodyText2">
    <w:name w:val="Body Text 2"/>
    <w:basedOn w:val="Normal"/>
    <w:rPr>
      <w:sz w:val="22"/>
    </w:rPr>
  </w:style>
  <w:style w:type="paragraph" w:styleId="BodyText3">
    <w:name w:val="Body Text 3"/>
    <w:basedOn w:val="Normal"/>
    <w:rPr>
      <w:sz w:val="22"/>
    </w:rPr>
  </w:style>
  <w:style w:type="paragraph" w:styleId="Header">
    <w:name w:val="header"/>
    <w:basedOn w:val="Normal"/>
    <w:semiHidden/>
    <w:pPr>
      <w:tabs>
        <w:tab w:val="center" w:pos="4320"/>
        <w:tab w:val="right" w:pos="8640"/>
      </w:tabs>
    </w:pPr>
    <w:rPr>
      <w:color w:val="000000"/>
      <w:sz w:val="24"/>
    </w:rPr>
  </w:style>
  <w:style w:type="paragraph" w:styleId="BodyTextIndent">
    <w:name w:val="Body Text Indent"/>
    <w:basedOn w:val="Normal"/>
    <w:semiHidden/>
    <w:pPr>
      <w:tabs>
        <w:tab w:val="right" w:pos="360"/>
        <w:tab w:val="left" w:pos="1440"/>
        <w:tab w:val="left" w:pos="6480"/>
        <w:tab w:val="right" w:pos="8640"/>
      </w:tabs>
      <w:ind w:left="432" w:hanging="432"/>
    </w:pPr>
    <w:rPr>
      <w:color w:val="000000"/>
      <w:sz w:val="22"/>
    </w:rPr>
  </w:style>
  <w:style w:type="paragraph" w:styleId="BodyTextIndent3">
    <w:name w:val="Body Text Indent 3"/>
    <w:basedOn w:val="Normal"/>
    <w:pPr>
      <w:tabs>
        <w:tab w:val="left" w:pos="1080"/>
        <w:tab w:val="left" w:pos="1440"/>
        <w:tab w:val="left" w:pos="2160"/>
        <w:tab w:val="left" w:pos="2880"/>
        <w:tab w:val="left" w:pos="3600"/>
        <w:tab w:val="left" w:pos="4320"/>
        <w:tab w:val="left" w:pos="5040"/>
        <w:tab w:val="left" w:pos="5760"/>
        <w:tab w:val="left" w:pos="6480"/>
        <w:tab w:val="left" w:pos="7200"/>
        <w:tab w:val="left" w:pos="7920"/>
      </w:tabs>
      <w:spacing w:after="120"/>
      <w:ind w:left="1080" w:hanging="360"/>
    </w:pPr>
    <w:rPr>
      <w:sz w:val="22"/>
    </w:rPr>
  </w:style>
  <w:style w:type="paragraph" w:styleId="BodyTextIndent2">
    <w:name w:val="Body Text Indent 2"/>
    <w:basedOn w:val="Normal"/>
    <w:pPr>
      <w:tabs>
        <w:tab w:val="right" w:pos="360"/>
        <w:tab w:val="left" w:pos="1440"/>
        <w:tab w:val="left" w:pos="6480"/>
        <w:tab w:val="right" w:pos="8640"/>
      </w:tabs>
      <w:ind w:left="342" w:hanging="342"/>
    </w:pPr>
    <w:rPr>
      <w:sz w:val="22"/>
    </w:rPr>
  </w:style>
  <w:style w:type="paragraph" w:styleId="BalloonText">
    <w:name w:val="Balloon Text"/>
    <w:basedOn w:val="Normal"/>
    <w:rPr>
      <w:rFonts w:ascii="Tahoma" w:hAnsi="Tahoma" w:cs="Tahoma"/>
      <w:sz w:val="16"/>
      <w:szCs w:val="16"/>
    </w:rPr>
  </w:style>
  <w:style w:type="paragraph" w:styleId="CommentText">
    <w:name w:val="annotation text"/>
    <w:basedOn w:val="Normal"/>
  </w:style>
  <w:style w:type="paragraph" w:styleId="CommentSubject">
    <w:name w:val="annotation subject"/>
    <w:basedOn w:val="CommentText"/>
    <w:next w:val="CommentText"/>
    <w:rPr>
      <w:b/>
      <w:bCs/>
    </w:rPr>
  </w:style>
  <w:style w:type="paragraph" w:customStyle="1" w:styleId="Obsahtabuky">
    <w:name w:val="Obsah tabuľky"/>
    <w:basedOn w:val="Normal"/>
    <w:pPr>
      <w:suppressLineNumbers/>
    </w:pPr>
  </w:style>
  <w:style w:type="paragraph" w:customStyle="1" w:styleId="Nadpistabuky">
    <w:name w:val="Nadpis tabuľky"/>
    <w:basedOn w:val="Obsahtabuky"/>
    <w:pPr>
      <w:jc w:val="center"/>
    </w:pPr>
    <w:rPr>
      <w:b/>
      <w:bCs/>
    </w:rPr>
  </w:style>
</w:styles>
</file>

<file path=word/webSettings.xml><?xml version="1.0" encoding="utf-8"?>
<w:webSettings xmlns:r="http://schemas.openxmlformats.org/officeDocument/2006/relationships" xmlns:w="http://schemas.openxmlformats.org/wordprocessingml/2006/main">
  <w:divs>
    <w:div w:id="295138997">
      <w:bodyDiv w:val="1"/>
      <w:marLeft w:val="0"/>
      <w:marRight w:val="0"/>
      <w:marTop w:val="0"/>
      <w:marBottom w:val="0"/>
      <w:divBdr>
        <w:top w:val="none" w:sz="0" w:space="0" w:color="auto"/>
        <w:left w:val="none" w:sz="0" w:space="0" w:color="auto"/>
        <w:bottom w:val="none" w:sz="0" w:space="0" w:color="auto"/>
        <w:right w:val="none" w:sz="0" w:space="0" w:color="auto"/>
      </w:divBdr>
      <w:divsChild>
        <w:div w:id="1293750470">
          <w:marLeft w:val="0"/>
          <w:marRight w:val="0"/>
          <w:marTop w:val="0"/>
          <w:marBottom w:val="0"/>
          <w:divBdr>
            <w:top w:val="none" w:sz="0" w:space="0" w:color="auto"/>
            <w:left w:val="none" w:sz="0" w:space="0" w:color="auto"/>
            <w:bottom w:val="none" w:sz="0" w:space="0" w:color="auto"/>
            <w:right w:val="none" w:sz="0" w:space="0" w:color="auto"/>
          </w:divBdr>
          <w:divsChild>
            <w:div w:id="129656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my.cityu.ed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TurnItIn.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vsm.sk/en/students/on-line-center/uploader/uploader.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vsm.sk/en/students/scholastic-honesty/policies-and-procedures/" TargetMode="External"/><Relationship Id="rId4" Type="http://schemas.openxmlformats.org/officeDocument/2006/relationships/webSettings" Target="webSettings.xml"/><Relationship Id="rId9" Type="http://schemas.openxmlformats.org/officeDocument/2006/relationships/hyperlink" Target="http://www.vsm.sk/en/students/academic-support/" TargetMode="External"/><Relationship Id="rId14" Type="http://schemas.openxmlformats.org/officeDocument/2006/relationships/hyperlink" Target="http://library.cutn.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2999</Words>
  <Characters>17095</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lpstr>
    </vt:vector>
  </TitlesOfParts>
  <Company>cu</Company>
  <LinksUpToDate>false</LinksUpToDate>
  <CharactersWithSpaces>20054</CharactersWithSpaces>
  <SharedDoc>false</SharedDoc>
  <HLinks>
    <vt:vector size="36" baseType="variant">
      <vt:variant>
        <vt:i4>7274534</vt:i4>
      </vt:variant>
      <vt:variant>
        <vt:i4>18</vt:i4>
      </vt:variant>
      <vt:variant>
        <vt:i4>0</vt:i4>
      </vt:variant>
      <vt:variant>
        <vt:i4>5</vt:i4>
      </vt:variant>
      <vt:variant>
        <vt:lpwstr>http://library.cutn.sk/</vt:lpwstr>
      </vt:variant>
      <vt:variant>
        <vt:lpwstr/>
      </vt:variant>
      <vt:variant>
        <vt:i4>1704025</vt:i4>
      </vt:variant>
      <vt:variant>
        <vt:i4>15</vt:i4>
      </vt:variant>
      <vt:variant>
        <vt:i4>0</vt:i4>
      </vt:variant>
      <vt:variant>
        <vt:i4>5</vt:i4>
      </vt:variant>
      <vt:variant>
        <vt:lpwstr>https://my.cityu.edu/</vt:lpwstr>
      </vt:variant>
      <vt:variant>
        <vt:lpwstr/>
      </vt:variant>
      <vt:variant>
        <vt:i4>4391007</vt:i4>
      </vt:variant>
      <vt:variant>
        <vt:i4>12</vt:i4>
      </vt:variant>
      <vt:variant>
        <vt:i4>0</vt:i4>
      </vt:variant>
      <vt:variant>
        <vt:i4>5</vt:i4>
      </vt:variant>
      <vt:variant>
        <vt:lpwstr>http://www.turnitin.com/</vt:lpwstr>
      </vt:variant>
      <vt:variant>
        <vt:lpwstr/>
      </vt:variant>
      <vt:variant>
        <vt:i4>2490470</vt:i4>
      </vt:variant>
      <vt:variant>
        <vt:i4>9</vt:i4>
      </vt:variant>
      <vt:variant>
        <vt:i4>0</vt:i4>
      </vt:variant>
      <vt:variant>
        <vt:i4>5</vt:i4>
      </vt:variant>
      <vt:variant>
        <vt:lpwstr>http://www.vsm.sk/en/students/on-line-center/uploader/uploader.html</vt:lpwstr>
      </vt:variant>
      <vt:variant>
        <vt:lpwstr/>
      </vt:variant>
      <vt:variant>
        <vt:i4>4980803</vt:i4>
      </vt:variant>
      <vt:variant>
        <vt:i4>6</vt:i4>
      </vt:variant>
      <vt:variant>
        <vt:i4>0</vt:i4>
      </vt:variant>
      <vt:variant>
        <vt:i4>5</vt:i4>
      </vt:variant>
      <vt:variant>
        <vt:lpwstr>http://www.vsm.sk/en/students/scholastic-honesty/policies-and-procedures/</vt:lpwstr>
      </vt:variant>
      <vt:variant>
        <vt:lpwstr/>
      </vt:variant>
      <vt:variant>
        <vt:i4>2818167</vt:i4>
      </vt:variant>
      <vt:variant>
        <vt:i4>3</vt:i4>
      </vt:variant>
      <vt:variant>
        <vt:i4>0</vt:i4>
      </vt:variant>
      <vt:variant>
        <vt:i4>5</vt:i4>
      </vt:variant>
      <vt:variant>
        <vt:lpwstr>http://www.vsm.sk/en/students/academic-support/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Information Systems</dc:creator>
  <cp:lastModifiedBy>Reinhold Hofmann</cp:lastModifiedBy>
  <cp:revision>2</cp:revision>
  <cp:lastPrinted>2005-07-21T13:13:00Z</cp:lastPrinted>
  <dcterms:created xsi:type="dcterms:W3CDTF">2009-10-26T14:47:00Z</dcterms:created>
  <dcterms:modified xsi:type="dcterms:W3CDTF">2009-10-26T14:47:00Z</dcterms:modified>
</cp:coreProperties>
</file>